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36" w:type="pct"/>
        <w:shd w:val="clear" w:color="auto" w:fill="FFFFFF"/>
        <w:tblCellMar>
          <w:left w:w="0" w:type="dxa"/>
          <w:right w:w="0" w:type="dxa"/>
        </w:tblCellMar>
        <w:tblLook w:val="04A0" w:firstRow="1" w:lastRow="0" w:firstColumn="1" w:lastColumn="0" w:noHBand="0" w:noVBand="1"/>
      </w:tblPr>
      <w:tblGrid>
        <w:gridCol w:w="3828"/>
        <w:gridCol w:w="5780"/>
      </w:tblGrid>
      <w:tr w:rsidR="00984B2D" w:rsidRPr="005D41CD" w14:paraId="4647F605" w14:textId="77777777" w:rsidTr="001641C4">
        <w:trPr>
          <w:trHeight w:val="711"/>
        </w:trPr>
        <w:tc>
          <w:tcPr>
            <w:tcW w:w="3828" w:type="dxa"/>
            <w:tcMar>
              <w:top w:w="0" w:type="dxa"/>
              <w:left w:w="108" w:type="dxa"/>
              <w:bottom w:w="0" w:type="dxa"/>
              <w:right w:w="108" w:type="dxa"/>
            </w:tcMar>
          </w:tcPr>
          <w:p w14:paraId="3493362D" w14:textId="77777777" w:rsidR="00390896" w:rsidRPr="00FE490E" w:rsidRDefault="00AD41CF">
            <w:pPr>
              <w:jc w:val="center"/>
              <w:textAlignment w:val="baseline"/>
              <w:rPr>
                <w:b/>
                <w:bCs/>
                <w:sz w:val="26"/>
                <w:szCs w:val="26"/>
              </w:rPr>
            </w:pPr>
            <w:r w:rsidRPr="00FE490E">
              <w:rPr>
                <w:b/>
                <w:bCs/>
                <w:sz w:val="26"/>
                <w:szCs w:val="26"/>
              </w:rPr>
              <w:t>THỦ TƯỚNG CHÍNH PHỦ</w:t>
            </w:r>
          </w:p>
          <w:p w14:paraId="0E921F43" w14:textId="77777777" w:rsidR="00390896" w:rsidRPr="005D41CD" w:rsidRDefault="00AD41CF">
            <w:pPr>
              <w:jc w:val="center"/>
              <w:textAlignment w:val="baseline"/>
            </w:pPr>
            <w:r w:rsidRPr="005D41CD">
              <w:rPr>
                <w:noProof/>
              </w:rPr>
              <mc:AlternateContent>
                <mc:Choice Requires="wps">
                  <w:drawing>
                    <wp:anchor distT="0" distB="0" distL="114300" distR="114300" simplePos="0" relativeHeight="251659264" behindDoc="0" locked="0" layoutInCell="1" allowOverlap="1" wp14:anchorId="1DE873F2" wp14:editId="21966D9B">
                      <wp:simplePos x="0" y="0"/>
                      <wp:positionH relativeFrom="column">
                        <wp:posOffset>702945</wp:posOffset>
                      </wp:positionH>
                      <wp:positionV relativeFrom="paragraph">
                        <wp:posOffset>100965</wp:posOffset>
                      </wp:positionV>
                      <wp:extent cx="742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4743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35pt,7.95pt" to="113.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" strokecolor="black [3213]" strokeweight=".5pt">
                      <v:stroke joinstyle="miter"/>
                    </v:line>
                  </w:pict>
                </mc:Fallback>
              </mc:AlternateContent>
            </w:r>
          </w:p>
        </w:tc>
        <w:tc>
          <w:tcPr>
            <w:tcW w:w="5780" w:type="dxa"/>
            <w:tcMar>
              <w:top w:w="0" w:type="dxa"/>
              <w:left w:w="108" w:type="dxa"/>
              <w:bottom w:w="0" w:type="dxa"/>
              <w:right w:w="108" w:type="dxa"/>
            </w:tcMar>
          </w:tcPr>
          <w:p w14:paraId="16C608B0" w14:textId="77777777" w:rsidR="00390896" w:rsidRPr="005D41CD" w:rsidRDefault="00AD41CF">
            <w:pPr>
              <w:jc w:val="center"/>
              <w:textAlignment w:val="baseline"/>
            </w:pPr>
            <w:r w:rsidRPr="001641C4">
              <w:rPr>
                <w:b/>
                <w:bCs/>
                <w:noProof/>
                <w:sz w:val="26"/>
                <w:szCs w:val="26"/>
              </w:rPr>
              <mc:AlternateContent>
                <mc:Choice Requires="wps">
                  <w:drawing>
                    <wp:anchor distT="0" distB="0" distL="114300" distR="114300" simplePos="0" relativeHeight="251660288" behindDoc="0" locked="0" layoutInCell="1" allowOverlap="1" wp14:anchorId="2A03A572" wp14:editId="3411F339">
                      <wp:simplePos x="0" y="0"/>
                      <wp:positionH relativeFrom="column">
                        <wp:posOffset>779145</wp:posOffset>
                      </wp:positionH>
                      <wp:positionV relativeFrom="paragraph">
                        <wp:posOffset>408305</wp:posOffset>
                      </wp:positionV>
                      <wp:extent cx="1963615" cy="0"/>
                      <wp:effectExtent l="0" t="0" r="36830" b="19050"/>
                      <wp:wrapNone/>
                      <wp:docPr id="5" name="Straight Connector 5"/>
                      <wp:cNvGraphicFramePr/>
                      <a:graphic xmlns:a="http://schemas.openxmlformats.org/drawingml/2006/main">
                        <a:graphicData uri="http://schemas.microsoft.com/office/word/2010/wordprocessingShape">
                          <wps:wsp>
                            <wps:cNvCnPr/>
                            <wps:spPr>
                              <a:xfrm flipV="1">
                                <a:off x="0" y="0"/>
                                <a:ext cx="1963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C7B5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32.15pt" to="215.9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" strokecolor="black [3213]" strokeweight=".5pt">
                      <v:stroke joinstyle="miter"/>
                    </v:line>
                  </w:pict>
                </mc:Fallback>
              </mc:AlternateContent>
            </w:r>
            <w:r w:rsidRPr="001641C4">
              <w:rPr>
                <w:b/>
                <w:bCs/>
                <w:sz w:val="26"/>
                <w:szCs w:val="26"/>
              </w:rPr>
              <w:t>CỘNG HÒA XÃ HỘI CHỦ NGHĨA VIỆT NAM</w:t>
            </w:r>
            <w:r w:rsidRPr="005D41CD">
              <w:br/>
            </w:r>
            <w:r w:rsidRPr="00194F5A">
              <w:rPr>
                <w:b/>
                <w:bCs/>
                <w:sz w:val="28"/>
                <w:szCs w:val="28"/>
              </w:rPr>
              <w:t>Độc lập - Tự do - Hạnh phúc</w:t>
            </w:r>
            <w:r w:rsidRPr="00194F5A">
              <w:rPr>
                <w:sz w:val="28"/>
                <w:szCs w:val="28"/>
              </w:rPr>
              <w:br/>
            </w:r>
          </w:p>
        </w:tc>
      </w:tr>
      <w:tr w:rsidR="00984B2D" w:rsidRPr="005D41CD" w14:paraId="34E76613" w14:textId="77777777" w:rsidTr="001641C4">
        <w:trPr>
          <w:trHeight w:val="425"/>
        </w:trPr>
        <w:tc>
          <w:tcPr>
            <w:tcW w:w="3828" w:type="dxa"/>
            <w:tcMar>
              <w:top w:w="0" w:type="dxa"/>
              <w:left w:w="108" w:type="dxa"/>
              <w:bottom w:w="0" w:type="dxa"/>
              <w:right w:w="108" w:type="dxa"/>
            </w:tcMar>
            <w:vAlign w:val="center"/>
          </w:tcPr>
          <w:p w14:paraId="51B5EC7E" w14:textId="2BBB3ACF" w:rsidR="00390896" w:rsidRPr="005D41CD" w:rsidRDefault="00AD41CF" w:rsidP="00CF1DA3">
            <w:pPr>
              <w:jc w:val="center"/>
              <w:textAlignment w:val="baseline"/>
              <w:rPr>
                <w:sz w:val="26"/>
                <w:szCs w:val="26"/>
              </w:rPr>
            </w:pPr>
            <w:r w:rsidRPr="005D41CD">
              <w:rPr>
                <w:sz w:val="26"/>
                <w:szCs w:val="26"/>
              </w:rPr>
              <w:t>Số:</w:t>
            </w:r>
            <w:r w:rsidR="004B014A" w:rsidRPr="005D41CD">
              <w:rPr>
                <w:sz w:val="26"/>
                <w:szCs w:val="26"/>
              </w:rPr>
              <w:t xml:space="preserve"> </w:t>
            </w:r>
            <w:r w:rsidR="00CF1DA3" w:rsidRPr="005D41CD">
              <w:rPr>
                <w:sz w:val="26"/>
                <w:szCs w:val="26"/>
              </w:rPr>
              <w:t xml:space="preserve">           </w:t>
            </w:r>
            <w:r w:rsidRPr="005D41CD">
              <w:rPr>
                <w:sz w:val="26"/>
                <w:szCs w:val="26"/>
              </w:rPr>
              <w:t>/QĐ-TTg</w:t>
            </w:r>
          </w:p>
        </w:tc>
        <w:tc>
          <w:tcPr>
            <w:tcW w:w="5780" w:type="dxa"/>
            <w:tcMar>
              <w:top w:w="0" w:type="dxa"/>
              <w:left w:w="108" w:type="dxa"/>
              <w:bottom w:w="0" w:type="dxa"/>
              <w:right w:w="108" w:type="dxa"/>
            </w:tcMar>
            <w:vAlign w:val="center"/>
          </w:tcPr>
          <w:p w14:paraId="4B3E6CF9" w14:textId="3787C077" w:rsidR="00390896" w:rsidRPr="00194F5A" w:rsidRDefault="00AD41CF" w:rsidP="00194F5A">
            <w:pPr>
              <w:jc w:val="center"/>
              <w:textAlignment w:val="baseline"/>
              <w:rPr>
                <w:sz w:val="28"/>
                <w:szCs w:val="28"/>
              </w:rPr>
            </w:pPr>
            <w:r w:rsidRPr="00194F5A">
              <w:rPr>
                <w:i/>
                <w:iCs/>
                <w:sz w:val="28"/>
                <w:szCs w:val="28"/>
              </w:rPr>
              <w:t xml:space="preserve">Hà Nội, ngày </w:t>
            </w:r>
            <w:r w:rsidR="00CF1DA3" w:rsidRPr="00194F5A">
              <w:rPr>
                <w:i/>
                <w:iCs/>
                <w:sz w:val="28"/>
                <w:szCs w:val="28"/>
              </w:rPr>
              <w:t xml:space="preserve">     </w:t>
            </w:r>
            <w:r w:rsidR="004B014A" w:rsidRPr="00194F5A">
              <w:rPr>
                <w:i/>
                <w:iCs/>
                <w:sz w:val="28"/>
                <w:szCs w:val="28"/>
              </w:rPr>
              <w:t xml:space="preserve"> </w:t>
            </w:r>
            <w:r w:rsidRPr="00194F5A">
              <w:rPr>
                <w:i/>
                <w:iCs/>
                <w:sz w:val="28"/>
                <w:szCs w:val="28"/>
              </w:rPr>
              <w:t>tháng</w:t>
            </w:r>
            <w:r w:rsidR="00CF1DA3" w:rsidRPr="00194F5A">
              <w:rPr>
                <w:i/>
                <w:iCs/>
                <w:sz w:val="28"/>
                <w:szCs w:val="28"/>
              </w:rPr>
              <w:t xml:space="preserve"> </w:t>
            </w:r>
            <w:r w:rsidR="00C03015" w:rsidRPr="00194F5A">
              <w:rPr>
                <w:i/>
                <w:iCs/>
                <w:sz w:val="28"/>
                <w:szCs w:val="28"/>
              </w:rPr>
              <w:t xml:space="preserve">  </w:t>
            </w:r>
            <w:r w:rsidR="004B014A" w:rsidRPr="00194F5A">
              <w:rPr>
                <w:i/>
                <w:iCs/>
                <w:sz w:val="28"/>
                <w:szCs w:val="28"/>
              </w:rPr>
              <w:t xml:space="preserve"> </w:t>
            </w:r>
            <w:r w:rsidR="00CF1DA3" w:rsidRPr="00194F5A">
              <w:rPr>
                <w:i/>
                <w:iCs/>
                <w:sz w:val="28"/>
                <w:szCs w:val="28"/>
              </w:rPr>
              <w:t>năm 2025</w:t>
            </w:r>
          </w:p>
        </w:tc>
      </w:tr>
    </w:tbl>
    <w:p w14:paraId="4ED2F3B3" w14:textId="77777777" w:rsidR="00EE6A43" w:rsidRPr="00054D38" w:rsidRDefault="00EE6A43" w:rsidP="00EE6A43">
      <w:pPr>
        <w:rPr>
          <w:b/>
          <w:color w:val="EE0000"/>
        </w:rPr>
      </w:pPr>
      <w:r w:rsidRPr="00054D38">
        <w:rPr>
          <w:b/>
          <w:color w:val="EE0000"/>
        </w:rPr>
        <w:t>DỰ THẢO</w:t>
      </w:r>
    </w:p>
    <w:p w14:paraId="39EABCE0" w14:textId="4F7BAE8D" w:rsidR="00390896" w:rsidRPr="005D41CD" w:rsidRDefault="00AD41CF" w:rsidP="00C03015">
      <w:pPr>
        <w:shd w:val="clear" w:color="auto" w:fill="FFFFFF"/>
        <w:spacing w:before="60" w:after="60"/>
        <w:jc w:val="center"/>
        <w:textAlignment w:val="baseline"/>
        <w:rPr>
          <w:sz w:val="28"/>
          <w:szCs w:val="28"/>
        </w:rPr>
      </w:pPr>
      <w:r w:rsidRPr="005D41CD">
        <w:rPr>
          <w:b/>
          <w:bCs/>
          <w:sz w:val="28"/>
          <w:szCs w:val="28"/>
        </w:rPr>
        <w:t>QUYẾT ĐỊNH</w:t>
      </w:r>
    </w:p>
    <w:p w14:paraId="6704E0A3" w14:textId="33969623" w:rsidR="00390896" w:rsidRPr="005D41CD" w:rsidRDefault="00DB0AE1" w:rsidP="00C03015">
      <w:pPr>
        <w:shd w:val="clear" w:color="auto" w:fill="FFFFFF"/>
        <w:spacing w:before="60" w:after="60"/>
        <w:jc w:val="center"/>
        <w:textAlignment w:val="baseline"/>
        <w:rPr>
          <w:b/>
          <w:sz w:val="28"/>
          <w:szCs w:val="28"/>
        </w:rPr>
      </w:pPr>
      <w:r w:rsidRPr="005D41CD">
        <w:rPr>
          <w:b/>
          <w:bCs/>
          <w:sz w:val="28"/>
          <w:szCs w:val="28"/>
        </w:rPr>
        <w:t>Phê duyệt</w:t>
      </w:r>
      <w:r w:rsidR="00983B53" w:rsidRPr="005D41CD">
        <w:rPr>
          <w:b/>
          <w:bCs/>
          <w:sz w:val="28"/>
          <w:szCs w:val="28"/>
        </w:rPr>
        <w:t xml:space="preserve"> </w:t>
      </w:r>
      <w:r w:rsidR="00AD41CF" w:rsidRPr="005D41CD">
        <w:rPr>
          <w:b/>
          <w:bCs/>
          <w:sz w:val="28"/>
          <w:szCs w:val="28"/>
        </w:rPr>
        <w:t>Kế hoạch</w:t>
      </w:r>
      <w:r w:rsidR="008E03D7" w:rsidRPr="005D41CD">
        <w:rPr>
          <w:b/>
          <w:bCs/>
          <w:sz w:val="28"/>
          <w:szCs w:val="28"/>
        </w:rPr>
        <w:t xml:space="preserve"> </w:t>
      </w:r>
      <w:r w:rsidR="0088118C" w:rsidRPr="005D41CD">
        <w:rPr>
          <w:b/>
          <w:bCs/>
          <w:sz w:val="28"/>
          <w:szCs w:val="28"/>
        </w:rPr>
        <w:t xml:space="preserve">tăng cường thực thi hiệu quả </w:t>
      </w:r>
      <w:r w:rsidR="005D41CD" w:rsidRPr="005D41CD">
        <w:rPr>
          <w:b/>
          <w:bCs/>
          <w:sz w:val="28"/>
          <w:szCs w:val="28"/>
        </w:rPr>
        <w:br/>
      </w:r>
      <w:r w:rsidR="0088118C" w:rsidRPr="005D41CD">
        <w:rPr>
          <w:b/>
          <w:bCs/>
          <w:sz w:val="28"/>
          <w:szCs w:val="28"/>
        </w:rPr>
        <w:t>Công ước quốc tế về quyền người khuyết tật và các khuyến nghị của Ủy ban</w:t>
      </w:r>
      <w:r w:rsidR="005D41CD" w:rsidRPr="005D41CD">
        <w:rPr>
          <w:b/>
          <w:bCs/>
          <w:sz w:val="28"/>
          <w:szCs w:val="28"/>
        </w:rPr>
        <w:br/>
      </w:r>
      <w:r w:rsidR="00AD41CF" w:rsidRPr="005D41CD">
        <w:rPr>
          <w:b/>
          <w:sz w:val="28"/>
          <w:szCs w:val="28"/>
        </w:rPr>
        <w:t xml:space="preserve">về quyền </w:t>
      </w:r>
      <w:r w:rsidR="00CF1DA3" w:rsidRPr="005D41CD">
        <w:rPr>
          <w:b/>
          <w:sz w:val="28"/>
          <w:szCs w:val="28"/>
        </w:rPr>
        <w:t>người khuyết tật</w:t>
      </w:r>
      <w:r w:rsidR="00AD41CF" w:rsidRPr="005D41CD">
        <w:rPr>
          <w:b/>
          <w:sz w:val="28"/>
          <w:szCs w:val="28"/>
        </w:rPr>
        <w:t xml:space="preserve"> </w:t>
      </w:r>
      <w:r w:rsidR="005D41CD" w:rsidRPr="005D41CD">
        <w:rPr>
          <w:b/>
          <w:sz w:val="28"/>
          <w:szCs w:val="28"/>
        </w:rPr>
        <w:t>Liên hiệp quốc</w:t>
      </w:r>
    </w:p>
    <w:p w14:paraId="2FB104F6" w14:textId="10096FC7" w:rsidR="00C03015" w:rsidRPr="005D41CD" w:rsidRDefault="00501509" w:rsidP="00C03015">
      <w:pPr>
        <w:shd w:val="clear" w:color="auto" w:fill="FFFFFF"/>
        <w:spacing w:before="60" w:after="60"/>
        <w:jc w:val="center"/>
        <w:textAlignment w:val="baseline"/>
        <w:rPr>
          <w:sz w:val="28"/>
          <w:szCs w:val="28"/>
        </w:rPr>
      </w:pPr>
      <w:r w:rsidRPr="005D41CD">
        <w:rPr>
          <w:b/>
          <w:bCs/>
          <w:noProof/>
        </w:rPr>
        <mc:AlternateContent>
          <mc:Choice Requires="wps">
            <w:drawing>
              <wp:anchor distT="0" distB="0" distL="114300" distR="114300" simplePos="0" relativeHeight="251661312" behindDoc="0" locked="0" layoutInCell="1" allowOverlap="1" wp14:anchorId="2B359C4B" wp14:editId="516FA29E">
                <wp:simplePos x="0" y="0"/>
                <wp:positionH relativeFrom="column">
                  <wp:posOffset>2459355</wp:posOffset>
                </wp:positionH>
                <wp:positionV relativeFrom="paragraph">
                  <wp:posOffset>52705</wp:posOffset>
                </wp:positionV>
                <wp:extent cx="1233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3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E4639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65pt,4.15pt" to="290.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lssQ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" strokecolor="black [3213]" strokeweight=".5pt">
                <v:stroke joinstyle="miter"/>
              </v:line>
            </w:pict>
          </mc:Fallback>
        </mc:AlternateContent>
      </w:r>
    </w:p>
    <w:p w14:paraId="1DC78535" w14:textId="1E752B43" w:rsidR="00390896" w:rsidRPr="005D41CD" w:rsidRDefault="00AD41CF" w:rsidP="00C03015">
      <w:pPr>
        <w:shd w:val="clear" w:color="auto" w:fill="FFFFFF"/>
        <w:spacing w:before="60" w:after="60"/>
        <w:jc w:val="center"/>
        <w:textAlignment w:val="baseline"/>
        <w:rPr>
          <w:b/>
          <w:bCs/>
          <w:sz w:val="28"/>
          <w:szCs w:val="28"/>
        </w:rPr>
      </w:pPr>
      <w:r w:rsidRPr="005D41CD">
        <w:rPr>
          <w:sz w:val="28"/>
          <w:szCs w:val="28"/>
        </w:rPr>
        <w:t xml:space="preserve"> </w:t>
      </w:r>
      <w:r w:rsidRPr="005D41CD">
        <w:rPr>
          <w:b/>
          <w:bCs/>
          <w:sz w:val="28"/>
          <w:szCs w:val="28"/>
        </w:rPr>
        <w:t>THỦ TƯỚNG CHÍNH PHỦ</w:t>
      </w:r>
    </w:p>
    <w:p w14:paraId="2C4E34D5" w14:textId="77777777" w:rsidR="006C1249" w:rsidRPr="005D41CD" w:rsidRDefault="00AD41CF" w:rsidP="00C03015">
      <w:pPr>
        <w:shd w:val="clear" w:color="auto" w:fill="FFFFFF"/>
        <w:spacing w:before="60" w:after="60"/>
        <w:ind w:firstLine="720"/>
        <w:jc w:val="both"/>
        <w:textAlignment w:val="baseline"/>
        <w:rPr>
          <w:i/>
          <w:sz w:val="28"/>
          <w:szCs w:val="28"/>
        </w:rPr>
      </w:pPr>
      <w:r w:rsidRPr="005D41CD">
        <w:rPr>
          <w:i/>
          <w:sz w:val="28"/>
          <w:szCs w:val="28"/>
        </w:rPr>
        <w:t>Căn cứ Luật Tổ chức Chính phủ ngày 1</w:t>
      </w:r>
      <w:r w:rsidR="006C1249" w:rsidRPr="005D41CD">
        <w:rPr>
          <w:i/>
          <w:sz w:val="28"/>
          <w:szCs w:val="28"/>
        </w:rPr>
        <w:t>8</w:t>
      </w:r>
      <w:r w:rsidRPr="005D41CD">
        <w:rPr>
          <w:i/>
          <w:sz w:val="28"/>
          <w:szCs w:val="28"/>
        </w:rPr>
        <w:t xml:space="preserve"> tháng </w:t>
      </w:r>
      <w:r w:rsidR="006C1249" w:rsidRPr="005D41CD">
        <w:rPr>
          <w:i/>
          <w:sz w:val="28"/>
          <w:szCs w:val="28"/>
        </w:rPr>
        <w:t>02</w:t>
      </w:r>
      <w:r w:rsidRPr="005D41CD">
        <w:rPr>
          <w:i/>
          <w:sz w:val="28"/>
          <w:szCs w:val="28"/>
        </w:rPr>
        <w:t xml:space="preserve"> năm 20</w:t>
      </w:r>
      <w:r w:rsidR="006C1249" w:rsidRPr="005D41CD">
        <w:rPr>
          <w:i/>
          <w:sz w:val="28"/>
          <w:szCs w:val="28"/>
        </w:rPr>
        <w:t>2</w:t>
      </w:r>
      <w:r w:rsidRPr="005D41CD">
        <w:rPr>
          <w:i/>
          <w:sz w:val="28"/>
          <w:szCs w:val="28"/>
        </w:rPr>
        <w:t>5;</w:t>
      </w:r>
    </w:p>
    <w:p w14:paraId="0689025D" w14:textId="1280D8D3" w:rsidR="00390896" w:rsidRPr="005D41CD" w:rsidRDefault="006C1249" w:rsidP="00C03015">
      <w:pPr>
        <w:shd w:val="clear" w:color="auto" w:fill="FFFFFF"/>
        <w:spacing w:before="60" w:after="60"/>
        <w:ind w:firstLine="720"/>
        <w:jc w:val="both"/>
        <w:textAlignment w:val="baseline"/>
        <w:rPr>
          <w:i/>
          <w:sz w:val="28"/>
          <w:szCs w:val="28"/>
        </w:rPr>
      </w:pPr>
      <w:r w:rsidRPr="005D41CD">
        <w:rPr>
          <w:i/>
          <w:sz w:val="28"/>
          <w:szCs w:val="28"/>
        </w:rPr>
        <w:t xml:space="preserve">Căn cứ </w:t>
      </w:r>
      <w:r w:rsidR="00AD41CF" w:rsidRPr="005D41CD">
        <w:rPr>
          <w:i/>
          <w:sz w:val="28"/>
          <w:szCs w:val="28"/>
        </w:rPr>
        <w:t xml:space="preserve">Luật Tổ chức </w:t>
      </w:r>
      <w:r w:rsidRPr="005D41CD">
        <w:rPr>
          <w:i/>
          <w:sz w:val="28"/>
          <w:szCs w:val="28"/>
        </w:rPr>
        <w:t>chính quyền địa phương ngày 19</w:t>
      </w:r>
      <w:r w:rsidR="00AD41CF" w:rsidRPr="005D41CD">
        <w:rPr>
          <w:i/>
          <w:sz w:val="28"/>
          <w:szCs w:val="28"/>
        </w:rPr>
        <w:t xml:space="preserve"> tháng </w:t>
      </w:r>
      <w:r w:rsidRPr="005D41CD">
        <w:rPr>
          <w:i/>
          <w:sz w:val="28"/>
          <w:szCs w:val="28"/>
        </w:rPr>
        <w:t>02 năm 2025</w:t>
      </w:r>
      <w:r w:rsidR="00AD41CF" w:rsidRPr="005D41CD">
        <w:rPr>
          <w:i/>
          <w:sz w:val="28"/>
          <w:szCs w:val="28"/>
        </w:rPr>
        <w:t>;</w:t>
      </w:r>
    </w:p>
    <w:p w14:paraId="2D61AC41" w14:textId="65397295" w:rsidR="00390896" w:rsidRPr="005D41CD" w:rsidRDefault="00AD41CF" w:rsidP="00C03015">
      <w:pPr>
        <w:shd w:val="clear" w:color="auto" w:fill="FFFFFF"/>
        <w:spacing w:before="60" w:after="60"/>
        <w:ind w:firstLine="720"/>
        <w:jc w:val="both"/>
        <w:textAlignment w:val="baseline"/>
        <w:rPr>
          <w:i/>
          <w:iCs/>
          <w:sz w:val="28"/>
          <w:szCs w:val="28"/>
        </w:rPr>
      </w:pPr>
      <w:r w:rsidRPr="005D41CD">
        <w:rPr>
          <w:i/>
          <w:iCs/>
          <w:sz w:val="28"/>
          <w:szCs w:val="28"/>
        </w:rPr>
        <w:t>Căn cứ Luật Điều ước quốc tế ngày 09 tháng 4 năm 2016;</w:t>
      </w:r>
    </w:p>
    <w:p w14:paraId="67EDA348" w14:textId="77625F5D" w:rsidR="0088118C" w:rsidRPr="005D41CD" w:rsidRDefault="0088118C" w:rsidP="00C03015">
      <w:pPr>
        <w:shd w:val="clear" w:color="auto" w:fill="FFFFFF"/>
        <w:spacing w:before="60" w:after="60"/>
        <w:ind w:firstLine="720"/>
        <w:jc w:val="both"/>
        <w:textAlignment w:val="baseline"/>
        <w:rPr>
          <w:i/>
          <w:iCs/>
          <w:sz w:val="28"/>
          <w:szCs w:val="28"/>
        </w:rPr>
      </w:pPr>
      <w:r w:rsidRPr="005D41CD">
        <w:rPr>
          <w:i/>
          <w:iCs/>
          <w:sz w:val="28"/>
          <w:szCs w:val="28"/>
        </w:rPr>
        <w:t>Căn cứ Nghị quyết số 84/2014/QH13 ngày 28 tháng 11 năm 2014 của Quốc hội nước Cộng hòa xã hội chủ nghĩa Việt Nam về việc phê chuẩn Công ước về quyền của người khuyết tật (gọi tắt là Công ước CRPD);</w:t>
      </w:r>
    </w:p>
    <w:p w14:paraId="171A139B" w14:textId="541EB682" w:rsidR="00390896" w:rsidRPr="005D41CD" w:rsidRDefault="00AD41CF" w:rsidP="00C03015">
      <w:pPr>
        <w:shd w:val="clear" w:color="auto" w:fill="FFFFFF"/>
        <w:spacing w:before="60" w:after="60"/>
        <w:ind w:firstLine="720"/>
        <w:jc w:val="both"/>
        <w:textAlignment w:val="baseline"/>
        <w:rPr>
          <w:i/>
          <w:sz w:val="28"/>
          <w:szCs w:val="28"/>
        </w:rPr>
      </w:pPr>
      <w:r w:rsidRPr="005D41CD">
        <w:rPr>
          <w:i/>
          <w:iCs/>
          <w:sz w:val="28"/>
          <w:szCs w:val="28"/>
        </w:rPr>
        <w:t xml:space="preserve">Căn cứ Khuyến nghị của Ủy ban </w:t>
      </w:r>
      <w:r w:rsidR="001C520A" w:rsidRPr="005D41CD">
        <w:rPr>
          <w:i/>
          <w:iCs/>
          <w:sz w:val="28"/>
          <w:szCs w:val="28"/>
        </w:rPr>
        <w:t xml:space="preserve">về </w:t>
      </w:r>
      <w:r w:rsidRPr="005D41CD">
        <w:rPr>
          <w:i/>
          <w:iCs/>
          <w:sz w:val="28"/>
          <w:szCs w:val="28"/>
        </w:rPr>
        <w:t xml:space="preserve">quyền </w:t>
      </w:r>
      <w:r w:rsidR="00CF1DA3" w:rsidRPr="005D41CD">
        <w:rPr>
          <w:i/>
          <w:iCs/>
          <w:sz w:val="28"/>
          <w:szCs w:val="28"/>
        </w:rPr>
        <w:t>người khuyết tật</w:t>
      </w:r>
      <w:r w:rsidR="000A792B" w:rsidRPr="005D41CD">
        <w:rPr>
          <w:i/>
          <w:iCs/>
          <w:sz w:val="28"/>
          <w:szCs w:val="28"/>
        </w:rPr>
        <w:t xml:space="preserve"> của Liên hợp quốc</w:t>
      </w:r>
      <w:r w:rsidRPr="005D41CD">
        <w:rPr>
          <w:i/>
          <w:iCs/>
          <w:sz w:val="28"/>
          <w:szCs w:val="28"/>
        </w:rPr>
        <w:t xml:space="preserve"> đối với Báo cáo </w:t>
      </w:r>
      <w:r w:rsidR="00902246" w:rsidRPr="005D41CD">
        <w:rPr>
          <w:i/>
          <w:iCs/>
          <w:sz w:val="28"/>
          <w:szCs w:val="28"/>
        </w:rPr>
        <w:t>q</w:t>
      </w:r>
      <w:r w:rsidRPr="005D41CD">
        <w:rPr>
          <w:i/>
          <w:iCs/>
          <w:sz w:val="28"/>
          <w:szCs w:val="28"/>
        </w:rPr>
        <w:t xml:space="preserve">uốc gia lần </w:t>
      </w:r>
      <w:r w:rsidR="003428A9" w:rsidRPr="005D41CD">
        <w:rPr>
          <w:i/>
          <w:iCs/>
          <w:sz w:val="28"/>
          <w:szCs w:val="28"/>
        </w:rPr>
        <w:t xml:space="preserve">thứ </w:t>
      </w:r>
      <w:r w:rsidR="00CF1DA3" w:rsidRPr="005D41CD">
        <w:rPr>
          <w:i/>
          <w:iCs/>
          <w:sz w:val="28"/>
          <w:szCs w:val="28"/>
        </w:rPr>
        <w:t>1</w:t>
      </w:r>
      <w:r w:rsidRPr="005D41CD">
        <w:rPr>
          <w:i/>
          <w:iCs/>
          <w:sz w:val="28"/>
          <w:szCs w:val="28"/>
        </w:rPr>
        <w:t xml:space="preserve"> của Việt Nam;</w:t>
      </w:r>
    </w:p>
    <w:p w14:paraId="5AD87BA2" w14:textId="3FD4778E" w:rsidR="00501509" w:rsidRPr="00194F5A" w:rsidRDefault="00A7362B" w:rsidP="00194F5A">
      <w:pPr>
        <w:shd w:val="clear" w:color="auto" w:fill="FFFFFF"/>
        <w:spacing w:before="60" w:after="60"/>
        <w:ind w:firstLine="720"/>
        <w:jc w:val="both"/>
        <w:textAlignment w:val="baseline"/>
        <w:rPr>
          <w:i/>
          <w:iCs/>
          <w:sz w:val="28"/>
          <w:szCs w:val="28"/>
        </w:rPr>
      </w:pPr>
      <w:r w:rsidRPr="005D41CD">
        <w:rPr>
          <w:i/>
          <w:iCs/>
          <w:sz w:val="28"/>
          <w:szCs w:val="28"/>
        </w:rPr>
        <w:t xml:space="preserve">Theo </w:t>
      </w:r>
      <w:r w:rsidR="00AD41CF" w:rsidRPr="005D41CD">
        <w:rPr>
          <w:i/>
          <w:iCs/>
          <w:sz w:val="28"/>
          <w:szCs w:val="28"/>
        </w:rPr>
        <w:t xml:space="preserve">đề nghị của Bộ trưởng Bộ </w:t>
      </w:r>
      <w:r w:rsidR="00CF1DA3" w:rsidRPr="005D41CD">
        <w:rPr>
          <w:i/>
          <w:iCs/>
          <w:sz w:val="28"/>
          <w:szCs w:val="28"/>
        </w:rPr>
        <w:t>Y tế</w:t>
      </w:r>
      <w:r w:rsidR="00501509" w:rsidRPr="005D41CD">
        <w:rPr>
          <w:i/>
          <w:iCs/>
          <w:sz w:val="28"/>
          <w:szCs w:val="28"/>
        </w:rPr>
        <w:t>,</w:t>
      </w:r>
    </w:p>
    <w:p w14:paraId="2816DD46" w14:textId="394C478E" w:rsidR="00390896" w:rsidRPr="005D41CD" w:rsidRDefault="00AD41CF" w:rsidP="00194F5A">
      <w:pPr>
        <w:shd w:val="clear" w:color="auto" w:fill="FFFFFF"/>
        <w:spacing w:before="120" w:after="120"/>
        <w:jc w:val="center"/>
        <w:textAlignment w:val="baseline"/>
        <w:rPr>
          <w:b/>
          <w:bCs/>
          <w:sz w:val="28"/>
          <w:szCs w:val="28"/>
        </w:rPr>
      </w:pPr>
      <w:r w:rsidRPr="005D41CD">
        <w:rPr>
          <w:b/>
          <w:bCs/>
          <w:sz w:val="28"/>
          <w:szCs w:val="28"/>
        </w:rPr>
        <w:t>QUYẾT ĐỊNH:</w:t>
      </w:r>
    </w:p>
    <w:p w14:paraId="22CCEB0A" w14:textId="6F742F18" w:rsidR="00E168C3" w:rsidRPr="005D41CD" w:rsidRDefault="00AD41CF" w:rsidP="00C03015">
      <w:pPr>
        <w:shd w:val="clear" w:color="auto" w:fill="FFFFFF"/>
        <w:spacing w:before="60" w:after="60"/>
        <w:ind w:firstLine="720"/>
        <w:jc w:val="both"/>
        <w:textAlignment w:val="baseline"/>
        <w:rPr>
          <w:sz w:val="28"/>
          <w:szCs w:val="28"/>
        </w:rPr>
      </w:pPr>
      <w:r w:rsidRPr="005D41CD">
        <w:rPr>
          <w:b/>
          <w:bCs/>
          <w:sz w:val="28"/>
          <w:szCs w:val="28"/>
        </w:rPr>
        <w:t>Điều 1.</w:t>
      </w:r>
      <w:r w:rsidRPr="005D41CD">
        <w:rPr>
          <w:sz w:val="28"/>
          <w:szCs w:val="28"/>
        </w:rPr>
        <w:t> </w:t>
      </w:r>
      <w:r w:rsidR="0088118C" w:rsidRPr="005D41CD">
        <w:rPr>
          <w:sz w:val="28"/>
          <w:szCs w:val="28"/>
        </w:rPr>
        <w:t>Phê duyệt K</w:t>
      </w:r>
      <w:r w:rsidR="006332C9" w:rsidRPr="005D41CD">
        <w:rPr>
          <w:sz w:val="28"/>
          <w:szCs w:val="28"/>
        </w:rPr>
        <w:t>ế hoạch</w:t>
      </w:r>
      <w:r w:rsidR="0088118C" w:rsidRPr="005D41CD">
        <w:rPr>
          <w:sz w:val="28"/>
          <w:szCs w:val="28"/>
        </w:rPr>
        <w:t xml:space="preserve"> tăng cường thực thi hiệu quả Công ước CRPD và các </w:t>
      </w:r>
      <w:r w:rsidR="00C95941" w:rsidRPr="005D41CD">
        <w:rPr>
          <w:sz w:val="28"/>
          <w:szCs w:val="28"/>
        </w:rPr>
        <w:t>khuyến nghị phù hợp của Ủy ban về quyền người khuyết tật</w:t>
      </w:r>
      <w:r w:rsidR="005D41CD" w:rsidRPr="005D41CD">
        <w:rPr>
          <w:sz w:val="28"/>
          <w:szCs w:val="28"/>
        </w:rPr>
        <w:t xml:space="preserve"> của Liên hiệp quốc</w:t>
      </w:r>
      <w:r w:rsidR="00C95941" w:rsidRPr="005D41CD">
        <w:rPr>
          <w:sz w:val="28"/>
          <w:szCs w:val="28"/>
        </w:rPr>
        <w:t>.</w:t>
      </w:r>
    </w:p>
    <w:p w14:paraId="14629031" w14:textId="77777777" w:rsidR="00C95941" w:rsidRPr="005D41CD" w:rsidRDefault="00C95941" w:rsidP="00C03015">
      <w:pPr>
        <w:shd w:val="clear" w:color="auto" w:fill="FFFFFF"/>
        <w:spacing w:before="60" w:after="60"/>
        <w:ind w:firstLine="720"/>
        <w:jc w:val="both"/>
        <w:textAlignment w:val="baseline"/>
        <w:rPr>
          <w:sz w:val="28"/>
          <w:szCs w:val="28"/>
        </w:rPr>
      </w:pPr>
      <w:r w:rsidRPr="005D41CD">
        <w:rPr>
          <w:b/>
          <w:bCs/>
          <w:sz w:val="28"/>
          <w:szCs w:val="28"/>
        </w:rPr>
        <w:t>Điều 2.</w:t>
      </w:r>
      <w:r w:rsidRPr="005D41CD">
        <w:rPr>
          <w:sz w:val="28"/>
          <w:szCs w:val="28"/>
        </w:rPr>
        <w:t> Quyết định này có hiệu lực thi hành kể từ ngày ký ban hành.</w:t>
      </w:r>
      <w:bookmarkStart w:id="0" w:name="bookmark5"/>
      <w:bookmarkEnd w:id="0"/>
    </w:p>
    <w:p w14:paraId="24426B63" w14:textId="77777777" w:rsidR="00C95941" w:rsidRPr="005D41CD" w:rsidRDefault="00C95941" w:rsidP="00194F5A">
      <w:pPr>
        <w:shd w:val="clear" w:color="auto" w:fill="FFFFFF"/>
        <w:spacing w:before="60" w:after="60"/>
        <w:ind w:firstLine="720"/>
        <w:jc w:val="both"/>
        <w:textAlignment w:val="baseline"/>
        <w:rPr>
          <w:sz w:val="28"/>
          <w:szCs w:val="28"/>
        </w:rPr>
      </w:pPr>
      <w:r w:rsidRPr="005D41CD">
        <w:rPr>
          <w:b/>
          <w:bCs/>
          <w:sz w:val="28"/>
          <w:szCs w:val="28"/>
        </w:rPr>
        <w:t>Điều 3.</w:t>
      </w:r>
      <w:r w:rsidRPr="005D41CD">
        <w:rPr>
          <w:sz w:val="28"/>
          <w:szCs w:val="28"/>
        </w:rPr>
        <w:t> Bộ trưởng, Thủ trưởng cơ quan ngang Bộ, Thủ trưởng cơ quan thuộc Chính phủ, Chủ tịch Ủy ban nhân dân tỉnh, thành phố trực thuộc trung ương chịu trách nhiệm thi hành Quyết định này./.</w:t>
      </w:r>
    </w:p>
    <w:tbl>
      <w:tblPr>
        <w:tblW w:w="4986" w:type="pct"/>
        <w:shd w:val="clear" w:color="auto" w:fill="FFFFFF"/>
        <w:tblCellMar>
          <w:left w:w="0" w:type="dxa"/>
          <w:right w:w="0" w:type="dxa"/>
        </w:tblCellMar>
        <w:tblLook w:val="04A0" w:firstRow="1" w:lastRow="0" w:firstColumn="1" w:lastColumn="0" w:noHBand="0" w:noVBand="1"/>
      </w:tblPr>
      <w:tblGrid>
        <w:gridCol w:w="3567"/>
        <w:gridCol w:w="1570"/>
        <w:gridCol w:w="4191"/>
      </w:tblGrid>
      <w:tr w:rsidR="00C95941" w:rsidRPr="005D41CD" w14:paraId="7E4BDE60" w14:textId="77777777" w:rsidTr="00C03015">
        <w:tc>
          <w:tcPr>
            <w:tcW w:w="5243" w:type="dxa"/>
            <w:gridSpan w:val="2"/>
            <w:tcMar>
              <w:top w:w="0" w:type="dxa"/>
              <w:left w:w="108" w:type="dxa"/>
              <w:bottom w:w="0" w:type="dxa"/>
              <w:right w:w="108" w:type="dxa"/>
            </w:tcMar>
          </w:tcPr>
          <w:p w14:paraId="070A1DD8" w14:textId="59EA4569" w:rsidR="004E28B8" w:rsidRPr="005D41CD" w:rsidRDefault="00C95941" w:rsidP="00C03015">
            <w:pPr>
              <w:textAlignment w:val="baseline"/>
              <w:rPr>
                <w:sz w:val="22"/>
                <w:szCs w:val="22"/>
              </w:rPr>
            </w:pPr>
            <w:r w:rsidRPr="005D41CD">
              <w:rPr>
                <w:b/>
                <w:bCs/>
                <w:i/>
                <w:iCs/>
              </w:rPr>
              <w:t>Nơi nhận:</w:t>
            </w:r>
            <w:r w:rsidRPr="005D41CD">
              <w:br/>
            </w:r>
            <w:r w:rsidRPr="005D41CD">
              <w:rPr>
                <w:sz w:val="22"/>
                <w:szCs w:val="22"/>
              </w:rPr>
              <w:t>- Thủ tướng, các Phó Thủ tướng Chính phủ;</w:t>
            </w:r>
            <w:r w:rsidRPr="005D41CD">
              <w:rPr>
                <w:sz w:val="22"/>
                <w:szCs w:val="22"/>
              </w:rPr>
              <w:br/>
              <w:t xml:space="preserve">- Các </w:t>
            </w:r>
            <w:r w:rsidR="006C1249" w:rsidRPr="005D41CD">
              <w:rPr>
                <w:sz w:val="22"/>
                <w:szCs w:val="22"/>
              </w:rPr>
              <w:t>b</w:t>
            </w:r>
            <w:r w:rsidRPr="005D41CD">
              <w:rPr>
                <w:sz w:val="22"/>
                <w:szCs w:val="22"/>
              </w:rPr>
              <w:t xml:space="preserve">ộ, cơ quan ngang </w:t>
            </w:r>
            <w:r w:rsidR="006C1249" w:rsidRPr="005D41CD">
              <w:rPr>
                <w:sz w:val="22"/>
                <w:szCs w:val="22"/>
              </w:rPr>
              <w:t>bộ, cơ quan thuộc Chính phủ</w:t>
            </w:r>
            <w:r w:rsidRPr="005D41CD">
              <w:rPr>
                <w:sz w:val="22"/>
                <w:szCs w:val="22"/>
              </w:rPr>
              <w:t>;</w:t>
            </w:r>
            <w:r w:rsidRPr="005D41CD">
              <w:rPr>
                <w:sz w:val="22"/>
                <w:szCs w:val="22"/>
              </w:rPr>
              <w:br/>
              <w:t>- UBND các tỉnh</w:t>
            </w:r>
            <w:r w:rsidR="006C1249" w:rsidRPr="005D41CD">
              <w:rPr>
                <w:sz w:val="22"/>
                <w:szCs w:val="22"/>
              </w:rPr>
              <w:t>/</w:t>
            </w:r>
            <w:r w:rsidRPr="005D41CD">
              <w:rPr>
                <w:sz w:val="22"/>
                <w:szCs w:val="22"/>
              </w:rPr>
              <w:t xml:space="preserve">TP trực thuộc </w:t>
            </w:r>
            <w:r w:rsidR="006C1249" w:rsidRPr="005D41CD">
              <w:rPr>
                <w:sz w:val="22"/>
                <w:szCs w:val="22"/>
              </w:rPr>
              <w:t>trung ương</w:t>
            </w:r>
            <w:r w:rsidRPr="005D41CD">
              <w:rPr>
                <w:sz w:val="22"/>
                <w:szCs w:val="22"/>
              </w:rPr>
              <w:t>;</w:t>
            </w:r>
          </w:p>
          <w:p w14:paraId="11388B4A" w14:textId="28EEC91B" w:rsidR="006C1249" w:rsidRPr="005D41CD" w:rsidRDefault="006C1249" w:rsidP="00E0454A">
            <w:pPr>
              <w:textAlignment w:val="baseline"/>
              <w:rPr>
                <w:sz w:val="22"/>
                <w:szCs w:val="22"/>
              </w:rPr>
            </w:pPr>
            <w:r w:rsidRPr="005D41CD">
              <w:rPr>
                <w:sz w:val="22"/>
                <w:szCs w:val="22"/>
              </w:rPr>
              <w:t>- Ban Đối ngoại Trung ương;</w:t>
            </w:r>
          </w:p>
          <w:p w14:paraId="6BA5CDB9" w14:textId="4EDB918F" w:rsidR="006C1249" w:rsidRPr="005D41CD" w:rsidRDefault="006C1249" w:rsidP="00E0454A">
            <w:pPr>
              <w:textAlignment w:val="baseline"/>
              <w:rPr>
                <w:sz w:val="22"/>
                <w:szCs w:val="22"/>
              </w:rPr>
            </w:pPr>
            <w:r w:rsidRPr="005D41CD">
              <w:rPr>
                <w:sz w:val="22"/>
                <w:szCs w:val="22"/>
              </w:rPr>
              <w:t>- Ban Tuyên giáo và Dân vận Trung ương;</w:t>
            </w:r>
          </w:p>
          <w:p w14:paraId="576C37B8" w14:textId="271CC14A" w:rsidR="004E28B8" w:rsidRPr="005D41CD" w:rsidRDefault="004E28B8" w:rsidP="00E0454A">
            <w:pPr>
              <w:textAlignment w:val="baseline"/>
              <w:rPr>
                <w:sz w:val="22"/>
                <w:szCs w:val="22"/>
              </w:rPr>
            </w:pPr>
            <w:r w:rsidRPr="005D41CD">
              <w:rPr>
                <w:sz w:val="22"/>
                <w:szCs w:val="22"/>
              </w:rPr>
              <w:t>- Văn phòng Trung ương</w:t>
            </w:r>
            <w:r w:rsidR="006C1249" w:rsidRPr="005D41CD">
              <w:rPr>
                <w:sz w:val="22"/>
                <w:szCs w:val="22"/>
              </w:rPr>
              <w:t xml:space="preserve"> </w:t>
            </w:r>
            <w:r w:rsidRPr="005D41CD">
              <w:rPr>
                <w:sz w:val="22"/>
                <w:szCs w:val="22"/>
              </w:rPr>
              <w:t>Đảng;</w:t>
            </w:r>
          </w:p>
          <w:p w14:paraId="6B6A605C" w14:textId="77777777" w:rsidR="004E28B8" w:rsidRPr="005D41CD" w:rsidRDefault="004E28B8" w:rsidP="00E0454A">
            <w:pPr>
              <w:textAlignment w:val="baseline"/>
              <w:rPr>
                <w:sz w:val="22"/>
                <w:szCs w:val="22"/>
              </w:rPr>
            </w:pPr>
            <w:r w:rsidRPr="005D41CD">
              <w:rPr>
                <w:sz w:val="22"/>
                <w:szCs w:val="22"/>
              </w:rPr>
              <w:t>- Văn phòng Tổng Bí thư;</w:t>
            </w:r>
          </w:p>
          <w:p w14:paraId="4179227A" w14:textId="77777777" w:rsidR="004E28B8" w:rsidRPr="005D41CD" w:rsidRDefault="004E28B8" w:rsidP="00E0454A">
            <w:pPr>
              <w:textAlignment w:val="baseline"/>
              <w:rPr>
                <w:sz w:val="22"/>
                <w:szCs w:val="22"/>
              </w:rPr>
            </w:pPr>
            <w:r w:rsidRPr="005D41CD">
              <w:rPr>
                <w:sz w:val="22"/>
                <w:szCs w:val="22"/>
              </w:rPr>
              <w:t>- Văn phòng Chủ tịch nước;</w:t>
            </w:r>
          </w:p>
          <w:p w14:paraId="025AFAA2" w14:textId="1DA34842" w:rsidR="006C1249" w:rsidRPr="005D41CD" w:rsidRDefault="004E28B8" w:rsidP="00E0454A">
            <w:pPr>
              <w:textAlignment w:val="baseline"/>
              <w:rPr>
                <w:sz w:val="22"/>
                <w:szCs w:val="22"/>
              </w:rPr>
            </w:pPr>
            <w:r w:rsidRPr="005D41CD">
              <w:rPr>
                <w:sz w:val="22"/>
                <w:szCs w:val="22"/>
              </w:rPr>
              <w:t>- Văn phòng Quốc hội;</w:t>
            </w:r>
            <w:r w:rsidR="00C95941" w:rsidRPr="005D41CD">
              <w:rPr>
                <w:sz w:val="22"/>
                <w:szCs w:val="22"/>
              </w:rPr>
              <w:br/>
            </w:r>
            <w:r w:rsidR="006C1249" w:rsidRPr="005D41CD">
              <w:rPr>
                <w:sz w:val="22"/>
                <w:szCs w:val="22"/>
              </w:rPr>
              <w:t xml:space="preserve">- </w:t>
            </w:r>
            <w:r w:rsidR="00FE2FD1" w:rsidRPr="005D41CD">
              <w:rPr>
                <w:sz w:val="22"/>
                <w:szCs w:val="22"/>
              </w:rPr>
              <w:t>Hội đồng Dân tộc và các Ủ</w:t>
            </w:r>
            <w:r w:rsidR="006C1249" w:rsidRPr="005D41CD">
              <w:rPr>
                <w:sz w:val="22"/>
                <w:szCs w:val="22"/>
              </w:rPr>
              <w:t>y ban của Quốc hội;</w:t>
            </w:r>
          </w:p>
          <w:p w14:paraId="34017486" w14:textId="63673227" w:rsidR="004E28B8" w:rsidRPr="005D41CD" w:rsidRDefault="004E28B8" w:rsidP="00E0454A">
            <w:pPr>
              <w:textAlignment w:val="baseline"/>
              <w:rPr>
                <w:sz w:val="22"/>
                <w:szCs w:val="22"/>
              </w:rPr>
            </w:pPr>
            <w:r w:rsidRPr="005D41CD">
              <w:rPr>
                <w:sz w:val="22"/>
                <w:szCs w:val="22"/>
              </w:rPr>
              <w:t>- Học viện Chính trị quốc gia Hồ Chí Minh;</w:t>
            </w:r>
          </w:p>
          <w:p w14:paraId="3764D795" w14:textId="77777777" w:rsidR="00C95941" w:rsidRPr="005D41CD" w:rsidRDefault="00C95941" w:rsidP="00E0454A">
            <w:pPr>
              <w:textAlignment w:val="baseline"/>
              <w:rPr>
                <w:sz w:val="22"/>
                <w:szCs w:val="22"/>
              </w:rPr>
            </w:pPr>
            <w:r w:rsidRPr="005D41CD">
              <w:rPr>
                <w:sz w:val="22"/>
                <w:szCs w:val="22"/>
              </w:rPr>
              <w:t>- Tòa án Nhân dân tối cao;</w:t>
            </w:r>
          </w:p>
          <w:p w14:paraId="32AF44FF" w14:textId="77777777" w:rsidR="00C95941" w:rsidRPr="005D41CD" w:rsidRDefault="00C95941" w:rsidP="00E0454A">
            <w:pPr>
              <w:textAlignment w:val="baseline"/>
              <w:rPr>
                <w:sz w:val="22"/>
                <w:szCs w:val="22"/>
              </w:rPr>
            </w:pPr>
            <w:r w:rsidRPr="005D41CD">
              <w:rPr>
                <w:sz w:val="22"/>
                <w:szCs w:val="22"/>
              </w:rPr>
              <w:t>- Viện Kiểm sát nhân dân tối cao;</w:t>
            </w:r>
          </w:p>
          <w:p w14:paraId="04FB91BF" w14:textId="77777777" w:rsidR="00C95941" w:rsidRPr="005D41CD" w:rsidRDefault="006C1249" w:rsidP="00FE2FD1">
            <w:pPr>
              <w:textAlignment w:val="baseline"/>
              <w:rPr>
                <w:sz w:val="22"/>
                <w:szCs w:val="22"/>
              </w:rPr>
            </w:pPr>
            <w:r w:rsidRPr="005D41CD">
              <w:rPr>
                <w:sz w:val="22"/>
                <w:szCs w:val="22"/>
              </w:rPr>
              <w:t xml:space="preserve">- Ủy ban trung ương Mặt </w:t>
            </w:r>
            <w:r w:rsidR="00C95941" w:rsidRPr="005D41CD">
              <w:rPr>
                <w:sz w:val="22"/>
                <w:szCs w:val="22"/>
              </w:rPr>
              <w:t>trận Tổ quốc Việt Nam;</w:t>
            </w:r>
            <w:r w:rsidR="00C95941" w:rsidRPr="005D41CD">
              <w:rPr>
                <w:sz w:val="22"/>
                <w:szCs w:val="22"/>
              </w:rPr>
              <w:br/>
              <w:t>- Cơ quan Trung ương của các đoàn thể;</w:t>
            </w:r>
            <w:r w:rsidR="00C95941" w:rsidRPr="005D41CD">
              <w:rPr>
                <w:sz w:val="22"/>
                <w:szCs w:val="22"/>
              </w:rPr>
              <w:br/>
              <w:t xml:space="preserve">- VPCP: BTCN, </w:t>
            </w:r>
            <w:r w:rsidR="00FE2FD1" w:rsidRPr="005D41CD">
              <w:rPr>
                <w:sz w:val="22"/>
                <w:szCs w:val="22"/>
              </w:rPr>
              <w:t xml:space="preserve">các </w:t>
            </w:r>
            <w:r w:rsidR="00C95941" w:rsidRPr="005D41CD">
              <w:rPr>
                <w:sz w:val="22"/>
                <w:szCs w:val="22"/>
              </w:rPr>
              <w:t>PCN</w:t>
            </w:r>
            <w:r w:rsidR="004E28B8" w:rsidRPr="005D41CD">
              <w:rPr>
                <w:sz w:val="22"/>
                <w:szCs w:val="22"/>
              </w:rPr>
              <w:t xml:space="preserve">, </w:t>
            </w:r>
            <w:r w:rsidR="00C95941" w:rsidRPr="005D41CD">
              <w:rPr>
                <w:sz w:val="22"/>
                <w:szCs w:val="22"/>
              </w:rPr>
              <w:t xml:space="preserve">TGĐ cổng TTĐT, </w:t>
            </w:r>
            <w:r w:rsidR="00FE2FD1" w:rsidRPr="005D41CD">
              <w:rPr>
                <w:sz w:val="22"/>
                <w:szCs w:val="22"/>
              </w:rPr>
              <w:t xml:space="preserve">các Vụ: PL,KTTH, TCCV, TH, QHĐP, </w:t>
            </w:r>
            <w:r w:rsidR="00C95941" w:rsidRPr="005D41CD">
              <w:rPr>
                <w:sz w:val="22"/>
                <w:szCs w:val="22"/>
              </w:rPr>
              <w:t>Công báo;</w:t>
            </w:r>
            <w:r w:rsidR="00C95941" w:rsidRPr="005D41CD">
              <w:rPr>
                <w:sz w:val="22"/>
                <w:szCs w:val="22"/>
              </w:rPr>
              <w:br/>
              <w:t>- Lưu: VT, KGVX(3b),</w:t>
            </w:r>
            <w:r w:rsidR="00C95941" w:rsidRPr="005D41CD">
              <w:rPr>
                <w:sz w:val="14"/>
                <w:szCs w:val="14"/>
              </w:rPr>
              <w:t xml:space="preserve"> </w:t>
            </w:r>
            <w:r w:rsidR="00FE2FD1" w:rsidRPr="005D41CD">
              <w:rPr>
                <w:sz w:val="14"/>
                <w:szCs w:val="14"/>
              </w:rPr>
              <w:t>ĐQ</w:t>
            </w:r>
            <w:r w:rsidR="00C95941" w:rsidRPr="005D41CD">
              <w:rPr>
                <w:sz w:val="22"/>
                <w:szCs w:val="22"/>
              </w:rPr>
              <w:t xml:space="preserve">. </w:t>
            </w:r>
          </w:p>
          <w:p w14:paraId="08F6CAA0" w14:textId="66772CB9" w:rsidR="00FE2FD1" w:rsidRPr="005D41CD" w:rsidRDefault="00FE2FD1" w:rsidP="00FE2FD1">
            <w:pPr>
              <w:textAlignment w:val="baseline"/>
            </w:pPr>
          </w:p>
        </w:tc>
        <w:tc>
          <w:tcPr>
            <w:tcW w:w="4254" w:type="dxa"/>
            <w:tcMar>
              <w:top w:w="0" w:type="dxa"/>
              <w:left w:w="108" w:type="dxa"/>
              <w:bottom w:w="0" w:type="dxa"/>
              <w:right w:w="108" w:type="dxa"/>
            </w:tcMar>
          </w:tcPr>
          <w:p w14:paraId="5A36CDB2" w14:textId="77777777" w:rsidR="00C95941" w:rsidRPr="005D41CD" w:rsidRDefault="00C95941" w:rsidP="00E0454A">
            <w:pPr>
              <w:jc w:val="center"/>
              <w:textAlignment w:val="baseline"/>
              <w:rPr>
                <w:b/>
                <w:bCs/>
                <w:sz w:val="28"/>
                <w:szCs w:val="28"/>
              </w:rPr>
            </w:pPr>
            <w:r w:rsidRPr="005D41CD">
              <w:rPr>
                <w:b/>
                <w:bCs/>
                <w:sz w:val="28"/>
                <w:szCs w:val="28"/>
              </w:rPr>
              <w:lastRenderedPageBreak/>
              <w:t xml:space="preserve">KT.THỦ TƯỚNG </w:t>
            </w:r>
          </w:p>
          <w:p w14:paraId="037E12B0" w14:textId="77777777" w:rsidR="00C95941" w:rsidRPr="005D41CD" w:rsidRDefault="00C95941" w:rsidP="00E0454A">
            <w:pPr>
              <w:jc w:val="center"/>
              <w:textAlignment w:val="baseline"/>
              <w:rPr>
                <w:b/>
                <w:sz w:val="28"/>
                <w:szCs w:val="28"/>
              </w:rPr>
            </w:pPr>
            <w:r w:rsidRPr="005D41CD">
              <w:rPr>
                <w:b/>
                <w:sz w:val="28"/>
                <w:szCs w:val="28"/>
              </w:rPr>
              <w:t>PHÓ THỦ TƯỚNG</w:t>
            </w:r>
          </w:p>
          <w:p w14:paraId="169FA86E" w14:textId="77777777" w:rsidR="00C95941" w:rsidRPr="005D41CD" w:rsidRDefault="00C95941" w:rsidP="00E0454A">
            <w:pPr>
              <w:spacing w:line="312" w:lineRule="auto"/>
              <w:jc w:val="center"/>
              <w:textAlignment w:val="baseline"/>
              <w:rPr>
                <w:sz w:val="28"/>
                <w:szCs w:val="28"/>
              </w:rPr>
            </w:pPr>
          </w:p>
          <w:p w14:paraId="060D4A2C" w14:textId="77777777" w:rsidR="00C95941" w:rsidRPr="005D41CD" w:rsidRDefault="00C95941" w:rsidP="00E0454A">
            <w:pPr>
              <w:spacing w:line="312" w:lineRule="auto"/>
              <w:jc w:val="center"/>
              <w:textAlignment w:val="baseline"/>
              <w:rPr>
                <w:sz w:val="28"/>
                <w:szCs w:val="28"/>
              </w:rPr>
            </w:pPr>
          </w:p>
          <w:p w14:paraId="46E33507" w14:textId="77777777" w:rsidR="00C95941" w:rsidRPr="005D41CD" w:rsidRDefault="00C95941" w:rsidP="00E0454A">
            <w:pPr>
              <w:spacing w:line="312" w:lineRule="auto"/>
              <w:jc w:val="center"/>
              <w:textAlignment w:val="baseline"/>
              <w:rPr>
                <w:sz w:val="28"/>
                <w:szCs w:val="28"/>
              </w:rPr>
            </w:pPr>
          </w:p>
          <w:p w14:paraId="586E727B" w14:textId="77777777" w:rsidR="00501509" w:rsidRPr="005D41CD" w:rsidRDefault="00501509" w:rsidP="00E0454A">
            <w:pPr>
              <w:spacing w:line="312" w:lineRule="auto"/>
              <w:jc w:val="center"/>
              <w:textAlignment w:val="baseline"/>
              <w:rPr>
                <w:sz w:val="28"/>
                <w:szCs w:val="28"/>
              </w:rPr>
            </w:pPr>
          </w:p>
          <w:p w14:paraId="15762C7B" w14:textId="77777777" w:rsidR="00C95941" w:rsidRPr="005D41CD" w:rsidRDefault="00C95941" w:rsidP="00E0454A">
            <w:pPr>
              <w:spacing w:line="312" w:lineRule="auto"/>
              <w:jc w:val="center"/>
              <w:textAlignment w:val="baseline"/>
              <w:rPr>
                <w:sz w:val="28"/>
                <w:szCs w:val="28"/>
              </w:rPr>
            </w:pPr>
          </w:p>
          <w:p w14:paraId="7195237A" w14:textId="77777777" w:rsidR="00C95941" w:rsidRPr="005D41CD" w:rsidRDefault="00C95941" w:rsidP="00E0454A">
            <w:pPr>
              <w:spacing w:line="312" w:lineRule="auto"/>
              <w:jc w:val="center"/>
              <w:textAlignment w:val="baseline"/>
              <w:rPr>
                <w:sz w:val="28"/>
                <w:szCs w:val="28"/>
              </w:rPr>
            </w:pPr>
          </w:p>
          <w:p w14:paraId="017EF363" w14:textId="16730FD2" w:rsidR="00C95941" w:rsidRPr="005D41CD" w:rsidRDefault="00C95941" w:rsidP="00E0454A">
            <w:pPr>
              <w:spacing w:line="312" w:lineRule="auto"/>
              <w:jc w:val="center"/>
              <w:textAlignment w:val="baseline"/>
              <w:rPr>
                <w:sz w:val="26"/>
                <w:szCs w:val="26"/>
              </w:rPr>
            </w:pPr>
            <w:r w:rsidRPr="005D41CD">
              <w:rPr>
                <w:sz w:val="28"/>
                <w:szCs w:val="28"/>
              </w:rPr>
              <w:br/>
            </w:r>
            <w:r w:rsidR="00EE6A43">
              <w:rPr>
                <w:b/>
                <w:bCs/>
                <w:iCs/>
                <w:sz w:val="28"/>
                <w:szCs w:val="28"/>
              </w:rPr>
              <w:t>........................</w:t>
            </w:r>
          </w:p>
        </w:tc>
      </w:tr>
      <w:tr w:rsidR="004E28B8" w:rsidRPr="005D41CD" w14:paraId="40AFBB29" w14:textId="77777777" w:rsidTr="00C03015">
        <w:trPr>
          <w:trHeight w:val="900"/>
        </w:trPr>
        <w:tc>
          <w:tcPr>
            <w:tcW w:w="3630" w:type="dxa"/>
            <w:tcMar>
              <w:top w:w="0" w:type="dxa"/>
              <w:left w:w="108" w:type="dxa"/>
              <w:bottom w:w="0" w:type="dxa"/>
              <w:right w:w="108" w:type="dxa"/>
            </w:tcMar>
          </w:tcPr>
          <w:p w14:paraId="770C9A2C" w14:textId="77777777" w:rsidR="004E28B8" w:rsidRPr="00FE490E" w:rsidRDefault="004E28B8" w:rsidP="00E0454A">
            <w:pPr>
              <w:jc w:val="center"/>
              <w:textAlignment w:val="baseline"/>
              <w:rPr>
                <w:b/>
                <w:bCs/>
                <w:sz w:val="26"/>
                <w:szCs w:val="26"/>
              </w:rPr>
            </w:pPr>
            <w:r w:rsidRPr="00FE490E">
              <w:rPr>
                <w:b/>
                <w:bCs/>
                <w:sz w:val="26"/>
                <w:szCs w:val="26"/>
              </w:rPr>
              <w:lastRenderedPageBreak/>
              <w:t>THỦ TƯỚNG CHÍNH PHỦ</w:t>
            </w:r>
          </w:p>
          <w:p w14:paraId="3983841E" w14:textId="77777777" w:rsidR="004E28B8" w:rsidRPr="005D41CD" w:rsidRDefault="004E28B8" w:rsidP="00E0454A">
            <w:pPr>
              <w:jc w:val="center"/>
              <w:textAlignment w:val="baseline"/>
            </w:pPr>
            <w:r w:rsidRPr="005D41CD">
              <w:rPr>
                <w:noProof/>
              </w:rPr>
              <mc:AlternateContent>
                <mc:Choice Requires="wps">
                  <w:drawing>
                    <wp:anchor distT="0" distB="0" distL="114300" distR="114300" simplePos="0" relativeHeight="251663360" behindDoc="0" locked="0" layoutInCell="1" allowOverlap="1" wp14:anchorId="56715C2B" wp14:editId="55E9D249">
                      <wp:simplePos x="0" y="0"/>
                      <wp:positionH relativeFrom="column">
                        <wp:posOffset>693420</wp:posOffset>
                      </wp:positionH>
                      <wp:positionV relativeFrom="paragraph">
                        <wp:posOffset>100965</wp:posOffset>
                      </wp:positionV>
                      <wp:extent cx="742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8CBA3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6pt,7.95pt" to="113.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" strokecolor="black [3213]" strokeweight=".5pt">
                      <v:stroke joinstyle="miter"/>
                    </v:line>
                  </w:pict>
                </mc:Fallback>
              </mc:AlternateContent>
            </w:r>
          </w:p>
        </w:tc>
        <w:tc>
          <w:tcPr>
            <w:tcW w:w="5867" w:type="dxa"/>
            <w:gridSpan w:val="2"/>
            <w:tcMar>
              <w:top w:w="0" w:type="dxa"/>
              <w:left w:w="108" w:type="dxa"/>
              <w:bottom w:w="0" w:type="dxa"/>
              <w:right w:w="108" w:type="dxa"/>
            </w:tcMar>
          </w:tcPr>
          <w:p w14:paraId="05704FBD" w14:textId="77777777" w:rsidR="004E28B8" w:rsidRPr="005D41CD" w:rsidRDefault="004E28B8" w:rsidP="00E0454A">
            <w:pPr>
              <w:jc w:val="center"/>
              <w:textAlignment w:val="baseline"/>
            </w:pPr>
            <w:r w:rsidRPr="001641C4">
              <w:rPr>
                <w:b/>
                <w:bCs/>
                <w:noProof/>
                <w:sz w:val="26"/>
                <w:szCs w:val="26"/>
              </w:rPr>
              <mc:AlternateContent>
                <mc:Choice Requires="wps">
                  <w:drawing>
                    <wp:anchor distT="0" distB="0" distL="114300" distR="114300" simplePos="0" relativeHeight="251664384" behindDoc="0" locked="0" layoutInCell="1" allowOverlap="1" wp14:anchorId="06350D3F" wp14:editId="7BBC0C42">
                      <wp:simplePos x="0" y="0"/>
                      <wp:positionH relativeFrom="column">
                        <wp:posOffset>822960</wp:posOffset>
                      </wp:positionH>
                      <wp:positionV relativeFrom="paragraph">
                        <wp:posOffset>442595</wp:posOffset>
                      </wp:positionV>
                      <wp:extent cx="196361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963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7D84D"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34.85pt" to="219.4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" strokecolor="black [3213]" strokeweight=".5pt">
                      <v:stroke joinstyle="miter"/>
                    </v:line>
                  </w:pict>
                </mc:Fallback>
              </mc:AlternateContent>
            </w:r>
            <w:r w:rsidRPr="001641C4">
              <w:rPr>
                <w:b/>
                <w:bCs/>
                <w:sz w:val="26"/>
                <w:szCs w:val="26"/>
              </w:rPr>
              <w:t>CỘNG HÒA XÃ HỘI CHỦ NGHĨA VIỆT NAM</w:t>
            </w:r>
            <w:r w:rsidRPr="005D41CD">
              <w:br/>
            </w:r>
            <w:r w:rsidRPr="001641C4">
              <w:rPr>
                <w:b/>
                <w:bCs/>
                <w:sz w:val="28"/>
                <w:szCs w:val="28"/>
              </w:rPr>
              <w:t>Độc lập - Tự do - Hạnh phúc</w:t>
            </w:r>
            <w:r w:rsidRPr="001641C4">
              <w:rPr>
                <w:sz w:val="28"/>
                <w:szCs w:val="28"/>
              </w:rPr>
              <w:br/>
            </w:r>
          </w:p>
        </w:tc>
      </w:tr>
    </w:tbl>
    <w:p w14:paraId="541E403C" w14:textId="77777777" w:rsidR="004E28B8" w:rsidRPr="005D41CD" w:rsidRDefault="004E28B8" w:rsidP="004E28B8">
      <w:pPr>
        <w:shd w:val="clear" w:color="auto" w:fill="FFFFFF"/>
        <w:jc w:val="center"/>
        <w:textAlignment w:val="baseline"/>
        <w:rPr>
          <w:b/>
          <w:bCs/>
          <w:sz w:val="28"/>
          <w:szCs w:val="28"/>
        </w:rPr>
      </w:pPr>
    </w:p>
    <w:p w14:paraId="27931D08" w14:textId="521BF4AC" w:rsidR="004E28B8" w:rsidRPr="005D41CD" w:rsidRDefault="004E28B8" w:rsidP="004E28B8">
      <w:pPr>
        <w:shd w:val="clear" w:color="auto" w:fill="FFFFFF"/>
        <w:jc w:val="center"/>
        <w:textAlignment w:val="baseline"/>
        <w:rPr>
          <w:sz w:val="28"/>
          <w:szCs w:val="28"/>
        </w:rPr>
      </w:pPr>
      <w:r w:rsidRPr="005D41CD">
        <w:rPr>
          <w:b/>
          <w:bCs/>
          <w:sz w:val="28"/>
          <w:szCs w:val="28"/>
        </w:rPr>
        <w:t>KẾ HOẠCH</w:t>
      </w:r>
    </w:p>
    <w:p w14:paraId="20A3E702" w14:textId="77777777" w:rsidR="00F12799" w:rsidRDefault="00F12799" w:rsidP="004E28B8">
      <w:pPr>
        <w:shd w:val="clear" w:color="auto" w:fill="FFFFFF"/>
        <w:jc w:val="center"/>
        <w:textAlignment w:val="baseline"/>
        <w:rPr>
          <w:b/>
          <w:bCs/>
          <w:sz w:val="28"/>
          <w:szCs w:val="28"/>
        </w:rPr>
      </w:pPr>
      <w:r w:rsidRPr="005D41CD">
        <w:rPr>
          <w:b/>
          <w:bCs/>
          <w:sz w:val="28"/>
          <w:szCs w:val="28"/>
        </w:rPr>
        <w:t xml:space="preserve">Kế hoạch tăng cường thực thi hiệu quả </w:t>
      </w:r>
      <w:r w:rsidRPr="005D41CD">
        <w:rPr>
          <w:b/>
          <w:bCs/>
          <w:sz w:val="28"/>
          <w:szCs w:val="28"/>
        </w:rPr>
        <w:br/>
        <w:t>Công ước quốc tế về quyền người khuyết tật và các khuyến nghị của Ủy ban</w:t>
      </w:r>
      <w:r w:rsidRPr="005D41CD">
        <w:rPr>
          <w:b/>
          <w:bCs/>
          <w:sz w:val="28"/>
          <w:szCs w:val="28"/>
        </w:rPr>
        <w:br/>
      </w:r>
      <w:r w:rsidRPr="005D41CD">
        <w:rPr>
          <w:b/>
          <w:sz w:val="28"/>
          <w:szCs w:val="28"/>
        </w:rPr>
        <w:t>về quyền người khuyết tật Liên hiệp quốc</w:t>
      </w:r>
      <w:r w:rsidRPr="005D41CD">
        <w:rPr>
          <w:b/>
          <w:bCs/>
          <w:sz w:val="28"/>
          <w:szCs w:val="28"/>
        </w:rPr>
        <w:t xml:space="preserve"> </w:t>
      </w:r>
    </w:p>
    <w:p w14:paraId="13539863" w14:textId="5C789952" w:rsidR="004E28B8" w:rsidRPr="005D41CD" w:rsidRDefault="004E28B8" w:rsidP="004E28B8">
      <w:pPr>
        <w:shd w:val="clear" w:color="auto" w:fill="FFFFFF"/>
        <w:spacing w:line="340" w:lineRule="exact"/>
        <w:jc w:val="center"/>
        <w:textAlignment w:val="baseline"/>
        <w:rPr>
          <w:b/>
          <w:bCs/>
          <w:i/>
          <w:sz w:val="28"/>
          <w:szCs w:val="28"/>
        </w:rPr>
      </w:pPr>
      <w:r w:rsidRPr="005D41CD">
        <w:rPr>
          <w:i/>
          <w:sz w:val="28"/>
          <w:szCs w:val="28"/>
        </w:rPr>
        <w:t>(Kèm theo Quyết định số</w:t>
      </w:r>
      <w:r w:rsidR="005D41CD">
        <w:rPr>
          <w:i/>
          <w:sz w:val="28"/>
          <w:szCs w:val="28"/>
        </w:rPr>
        <w:t xml:space="preserve">:         </w:t>
      </w:r>
      <w:r w:rsidRPr="005D41CD">
        <w:rPr>
          <w:i/>
          <w:sz w:val="28"/>
          <w:szCs w:val="28"/>
        </w:rPr>
        <w:t xml:space="preserve">/QĐ-TTg ngày </w:t>
      </w:r>
      <w:r w:rsidR="005D41CD">
        <w:rPr>
          <w:i/>
          <w:sz w:val="28"/>
          <w:szCs w:val="28"/>
        </w:rPr>
        <w:t xml:space="preserve">     </w:t>
      </w:r>
      <w:r w:rsidRPr="005D41CD">
        <w:rPr>
          <w:i/>
          <w:sz w:val="28"/>
          <w:szCs w:val="28"/>
        </w:rPr>
        <w:t xml:space="preserve">tháng </w:t>
      </w:r>
      <w:r w:rsidR="005D41CD">
        <w:rPr>
          <w:i/>
          <w:sz w:val="28"/>
          <w:szCs w:val="28"/>
        </w:rPr>
        <w:t xml:space="preserve">   </w:t>
      </w:r>
      <w:r w:rsidRPr="005D41CD">
        <w:rPr>
          <w:i/>
          <w:sz w:val="28"/>
          <w:szCs w:val="28"/>
        </w:rPr>
        <w:t xml:space="preserve"> năm 2025</w:t>
      </w:r>
      <w:r w:rsidR="00C03015" w:rsidRPr="005D41CD">
        <w:rPr>
          <w:i/>
          <w:sz w:val="28"/>
          <w:szCs w:val="28"/>
        </w:rPr>
        <w:br/>
      </w:r>
      <w:r w:rsidRPr="005D41CD">
        <w:rPr>
          <w:i/>
          <w:sz w:val="28"/>
          <w:szCs w:val="28"/>
        </w:rPr>
        <w:t xml:space="preserve">của Thủ tướng Chính phủ   </w:t>
      </w:r>
    </w:p>
    <w:p w14:paraId="0909C258" w14:textId="77777777" w:rsidR="004E28B8" w:rsidRPr="005D41CD" w:rsidRDefault="004E28B8" w:rsidP="004E28B8">
      <w:pPr>
        <w:shd w:val="clear" w:color="auto" w:fill="FFFFFF"/>
        <w:spacing w:line="340" w:lineRule="exact"/>
        <w:jc w:val="center"/>
        <w:textAlignment w:val="baseline"/>
        <w:rPr>
          <w:b/>
          <w:bCs/>
          <w:sz w:val="28"/>
          <w:szCs w:val="28"/>
        </w:rPr>
      </w:pPr>
      <w:r w:rsidRPr="005D41CD">
        <w:rPr>
          <w:b/>
          <w:bCs/>
          <w:noProof/>
        </w:rPr>
        <mc:AlternateContent>
          <mc:Choice Requires="wps">
            <w:drawing>
              <wp:anchor distT="0" distB="0" distL="114300" distR="114300" simplePos="0" relativeHeight="251665408" behindDoc="0" locked="0" layoutInCell="1" allowOverlap="1" wp14:anchorId="760C297E" wp14:editId="4BA0BE22">
                <wp:simplePos x="0" y="0"/>
                <wp:positionH relativeFrom="column">
                  <wp:posOffset>2375535</wp:posOffset>
                </wp:positionH>
                <wp:positionV relativeFrom="paragraph">
                  <wp:posOffset>24765</wp:posOffset>
                </wp:positionV>
                <wp:extent cx="123385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338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61FDDF"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1.95pt" to="28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" strokecolor="black [3213]" strokeweight=".5pt">
                <v:stroke joinstyle="miter"/>
              </v:line>
            </w:pict>
          </mc:Fallback>
        </mc:AlternateContent>
      </w:r>
    </w:p>
    <w:p w14:paraId="246DAD36" w14:textId="77777777" w:rsidR="00390896" w:rsidRPr="005D41CD" w:rsidRDefault="00AD41CF" w:rsidP="00501509">
      <w:pPr>
        <w:shd w:val="clear" w:color="auto" w:fill="FFFFFF"/>
        <w:spacing w:before="120" w:after="120"/>
        <w:ind w:firstLine="720"/>
        <w:jc w:val="both"/>
        <w:textAlignment w:val="baseline"/>
        <w:rPr>
          <w:sz w:val="27"/>
          <w:szCs w:val="27"/>
        </w:rPr>
      </w:pPr>
      <w:r w:rsidRPr="005D41CD">
        <w:rPr>
          <w:b/>
          <w:bCs/>
          <w:sz w:val="27"/>
          <w:szCs w:val="27"/>
        </w:rPr>
        <w:t xml:space="preserve">I. MỤC </w:t>
      </w:r>
      <w:r w:rsidR="004E799D" w:rsidRPr="005D41CD">
        <w:rPr>
          <w:b/>
          <w:bCs/>
          <w:sz w:val="27"/>
          <w:szCs w:val="27"/>
        </w:rPr>
        <w:t>ĐÍCH</w:t>
      </w:r>
      <w:r w:rsidRPr="005D41CD">
        <w:rPr>
          <w:b/>
          <w:bCs/>
          <w:sz w:val="27"/>
          <w:szCs w:val="27"/>
        </w:rPr>
        <w:t>, YÊU CẦU</w:t>
      </w:r>
    </w:p>
    <w:p w14:paraId="1E9AAEE3" w14:textId="5BFE0297" w:rsidR="00390896" w:rsidRPr="005D41CD" w:rsidRDefault="00AD41CF" w:rsidP="00501509">
      <w:pPr>
        <w:shd w:val="clear" w:color="auto" w:fill="FFFFFF"/>
        <w:spacing w:before="120" w:after="120"/>
        <w:ind w:firstLine="720"/>
        <w:jc w:val="both"/>
        <w:textAlignment w:val="baseline"/>
        <w:rPr>
          <w:b/>
          <w:bCs/>
          <w:sz w:val="27"/>
          <w:szCs w:val="27"/>
        </w:rPr>
      </w:pPr>
      <w:bookmarkStart w:id="1" w:name="bookmark1"/>
      <w:bookmarkEnd w:id="1"/>
      <w:r w:rsidRPr="005D41CD">
        <w:rPr>
          <w:b/>
          <w:bCs/>
          <w:sz w:val="27"/>
          <w:szCs w:val="27"/>
        </w:rPr>
        <w:t xml:space="preserve">1. Mục </w:t>
      </w:r>
      <w:r w:rsidR="00ED4EA8" w:rsidRPr="005D41CD">
        <w:rPr>
          <w:b/>
          <w:bCs/>
          <w:sz w:val="27"/>
          <w:szCs w:val="27"/>
        </w:rPr>
        <w:t>đích</w:t>
      </w:r>
    </w:p>
    <w:p w14:paraId="561921F3" w14:textId="5EC90664" w:rsidR="00095219" w:rsidRPr="005D41CD" w:rsidRDefault="00BE1781" w:rsidP="00501509">
      <w:pPr>
        <w:shd w:val="clear" w:color="auto" w:fill="FFFFFF"/>
        <w:spacing w:before="120" w:after="120"/>
        <w:ind w:firstLine="720"/>
        <w:jc w:val="both"/>
        <w:textAlignment w:val="baseline"/>
        <w:rPr>
          <w:iCs/>
          <w:sz w:val="27"/>
          <w:szCs w:val="27"/>
        </w:rPr>
      </w:pPr>
      <w:r w:rsidRPr="005D41CD">
        <w:rPr>
          <w:iCs/>
          <w:sz w:val="27"/>
          <w:szCs w:val="27"/>
        </w:rPr>
        <w:t>a</w:t>
      </w:r>
      <w:r w:rsidR="00D550C1" w:rsidRPr="005D41CD">
        <w:rPr>
          <w:iCs/>
          <w:sz w:val="27"/>
          <w:szCs w:val="27"/>
        </w:rPr>
        <w:t xml:space="preserve">) </w:t>
      </w:r>
      <w:r w:rsidR="00095219" w:rsidRPr="005D41CD">
        <w:rPr>
          <w:iCs/>
          <w:sz w:val="27"/>
          <w:szCs w:val="27"/>
        </w:rPr>
        <w:t xml:space="preserve">Tiếp tục thực hiện </w:t>
      </w:r>
      <w:r w:rsidR="000425DB" w:rsidRPr="005D41CD">
        <w:rPr>
          <w:iCs/>
          <w:sz w:val="27"/>
          <w:szCs w:val="27"/>
        </w:rPr>
        <w:t xml:space="preserve">có hiệu quả </w:t>
      </w:r>
      <w:r w:rsidR="00095219" w:rsidRPr="005D41CD">
        <w:rPr>
          <w:iCs/>
          <w:sz w:val="27"/>
          <w:szCs w:val="27"/>
        </w:rPr>
        <w:t>Quyết định số</w:t>
      </w:r>
      <w:r w:rsidR="000425DB" w:rsidRPr="005D41CD">
        <w:rPr>
          <w:iCs/>
          <w:sz w:val="27"/>
          <w:szCs w:val="27"/>
        </w:rPr>
        <w:t xml:space="preserve"> </w:t>
      </w:r>
      <w:r w:rsidR="00095219" w:rsidRPr="005D41CD">
        <w:rPr>
          <w:iCs/>
          <w:sz w:val="27"/>
          <w:szCs w:val="27"/>
        </w:rPr>
        <w:t>1100/QĐ-TTg, ngày 21 tháng 6 năm 2016 của Thủ tướng Chính phủ</w:t>
      </w:r>
      <w:r w:rsidR="000425DB" w:rsidRPr="005D41CD">
        <w:rPr>
          <w:iCs/>
          <w:sz w:val="27"/>
          <w:szCs w:val="27"/>
        </w:rPr>
        <w:t xml:space="preserve"> về việc</w:t>
      </w:r>
      <w:r w:rsidR="00095219" w:rsidRPr="005D41CD">
        <w:rPr>
          <w:iCs/>
          <w:sz w:val="27"/>
          <w:szCs w:val="27"/>
        </w:rPr>
        <w:t xml:space="preserve"> phê duyệt Kế hoạch thực hiện Công ước của Liên hiệp quốc về quyền của người khuyết tật</w:t>
      </w:r>
      <w:r w:rsidR="000425DB" w:rsidRPr="005D41CD">
        <w:rPr>
          <w:iCs/>
          <w:sz w:val="27"/>
          <w:szCs w:val="27"/>
        </w:rPr>
        <w:t>.</w:t>
      </w:r>
    </w:p>
    <w:p w14:paraId="12244C22" w14:textId="4DBB7763" w:rsidR="00D550C1" w:rsidRPr="005D41CD" w:rsidRDefault="000425DB" w:rsidP="00501509">
      <w:pPr>
        <w:shd w:val="clear" w:color="auto" w:fill="FFFFFF"/>
        <w:spacing w:before="120" w:after="120"/>
        <w:ind w:firstLine="720"/>
        <w:jc w:val="both"/>
        <w:textAlignment w:val="baseline"/>
        <w:rPr>
          <w:iCs/>
          <w:sz w:val="27"/>
          <w:szCs w:val="27"/>
        </w:rPr>
      </w:pPr>
      <w:r w:rsidRPr="005D41CD">
        <w:rPr>
          <w:iCs/>
          <w:sz w:val="27"/>
          <w:szCs w:val="27"/>
        </w:rPr>
        <w:t xml:space="preserve">b) </w:t>
      </w:r>
      <w:r w:rsidR="00D550C1" w:rsidRPr="005D41CD">
        <w:rPr>
          <w:iCs/>
          <w:sz w:val="27"/>
          <w:szCs w:val="27"/>
        </w:rPr>
        <w:t>Xác định rõ nội dung công việc</w:t>
      </w:r>
      <w:r w:rsidRPr="005D41CD">
        <w:rPr>
          <w:iCs/>
          <w:sz w:val="27"/>
          <w:szCs w:val="27"/>
        </w:rPr>
        <w:t>,</w:t>
      </w:r>
      <w:r w:rsidR="00D550C1" w:rsidRPr="005D41CD">
        <w:rPr>
          <w:iCs/>
          <w:sz w:val="27"/>
          <w:szCs w:val="27"/>
        </w:rPr>
        <w:t xml:space="preserve"> </w:t>
      </w:r>
      <w:r w:rsidRPr="005D41CD">
        <w:rPr>
          <w:iCs/>
          <w:sz w:val="27"/>
          <w:szCs w:val="27"/>
        </w:rPr>
        <w:t>l</w:t>
      </w:r>
      <w:r w:rsidR="00D550C1" w:rsidRPr="005D41CD">
        <w:rPr>
          <w:iCs/>
          <w:sz w:val="27"/>
          <w:szCs w:val="27"/>
        </w:rPr>
        <w:t xml:space="preserve">ộ trình thực hiện các quy định của Công ước </w:t>
      </w:r>
      <w:r w:rsidR="000A4012" w:rsidRPr="005D41CD">
        <w:rPr>
          <w:iCs/>
          <w:sz w:val="27"/>
          <w:szCs w:val="27"/>
        </w:rPr>
        <w:t xml:space="preserve">về quyền của người khuyết tật (sau đây gọi tắt là Công ước) </w:t>
      </w:r>
      <w:r w:rsidR="00D550C1" w:rsidRPr="005D41CD">
        <w:rPr>
          <w:iCs/>
          <w:sz w:val="27"/>
          <w:szCs w:val="27"/>
        </w:rPr>
        <w:t xml:space="preserve">và các </w:t>
      </w:r>
      <w:r w:rsidR="000A4012" w:rsidRPr="005D41CD">
        <w:rPr>
          <w:iCs/>
          <w:sz w:val="27"/>
          <w:szCs w:val="27"/>
        </w:rPr>
        <w:t>K</w:t>
      </w:r>
      <w:r w:rsidR="00D550C1" w:rsidRPr="005D41CD">
        <w:rPr>
          <w:iCs/>
          <w:sz w:val="27"/>
          <w:szCs w:val="27"/>
        </w:rPr>
        <w:t>huyến nghị phù hợp của Ủy ban về quyền người khuyết tật</w:t>
      </w:r>
      <w:r w:rsidR="000A4012" w:rsidRPr="005D41CD">
        <w:rPr>
          <w:iCs/>
          <w:sz w:val="27"/>
          <w:szCs w:val="27"/>
        </w:rPr>
        <w:t xml:space="preserve"> Liên hiệp quốc (2025)</w:t>
      </w:r>
      <w:r w:rsidR="00D550C1" w:rsidRPr="005D41CD">
        <w:rPr>
          <w:iCs/>
          <w:sz w:val="27"/>
          <w:szCs w:val="27"/>
        </w:rPr>
        <w:t xml:space="preserve">. Từ đó, góp phần </w:t>
      </w:r>
      <w:r w:rsidR="000A4012" w:rsidRPr="005D41CD">
        <w:rPr>
          <w:iCs/>
          <w:sz w:val="27"/>
          <w:szCs w:val="27"/>
        </w:rPr>
        <w:t xml:space="preserve">bảo đảm quyền, </w:t>
      </w:r>
      <w:r w:rsidR="00D550C1" w:rsidRPr="005D41CD">
        <w:rPr>
          <w:iCs/>
          <w:sz w:val="27"/>
          <w:szCs w:val="27"/>
        </w:rPr>
        <w:t xml:space="preserve">nâng cao sự thụ hưởng của người khuyết tật </w:t>
      </w:r>
      <w:r w:rsidR="000A4012" w:rsidRPr="005D41CD">
        <w:rPr>
          <w:iCs/>
          <w:sz w:val="27"/>
          <w:szCs w:val="27"/>
        </w:rPr>
        <w:t xml:space="preserve">về </w:t>
      </w:r>
      <w:r w:rsidR="00D550C1" w:rsidRPr="005D41CD">
        <w:rPr>
          <w:iCs/>
          <w:sz w:val="27"/>
          <w:szCs w:val="27"/>
        </w:rPr>
        <w:t>sức khỏe, giáo dục, văn hóa, thể thao, du lịch, việc làm, v.v… phù hợp với Hiến pháp, pháp luật và điều kiện kinh tế - xã hội của Việt Nam; bảo đảm các yêu cầu đối ngoại, đối nội, bảo đảm an ninh quốc gia, trật tự an toàn xã hội.</w:t>
      </w:r>
    </w:p>
    <w:p w14:paraId="2FCDBBC5" w14:textId="48E0AB44" w:rsidR="00D550C1" w:rsidRPr="005D41CD" w:rsidRDefault="000425DB" w:rsidP="00501509">
      <w:pPr>
        <w:shd w:val="clear" w:color="auto" w:fill="FFFFFF"/>
        <w:spacing w:before="120" w:after="120"/>
        <w:ind w:firstLine="720"/>
        <w:jc w:val="both"/>
        <w:textAlignment w:val="baseline"/>
        <w:rPr>
          <w:iCs/>
          <w:sz w:val="27"/>
          <w:szCs w:val="27"/>
        </w:rPr>
      </w:pPr>
      <w:r w:rsidRPr="005D41CD">
        <w:rPr>
          <w:iCs/>
          <w:sz w:val="27"/>
          <w:szCs w:val="27"/>
        </w:rPr>
        <w:t>c</w:t>
      </w:r>
      <w:r w:rsidR="00D550C1" w:rsidRPr="005D41CD">
        <w:rPr>
          <w:iCs/>
          <w:sz w:val="27"/>
          <w:szCs w:val="27"/>
        </w:rPr>
        <w:t>) Nâng cao</w:t>
      </w:r>
      <w:r w:rsidR="00BE1781" w:rsidRPr="005D41CD">
        <w:rPr>
          <w:iCs/>
          <w:sz w:val="27"/>
          <w:szCs w:val="27"/>
        </w:rPr>
        <w:t xml:space="preserve"> nhận thức, vai trò, trách nhiệm</w:t>
      </w:r>
      <w:r w:rsidR="00D550C1" w:rsidRPr="005D41CD">
        <w:rPr>
          <w:iCs/>
          <w:sz w:val="27"/>
          <w:szCs w:val="27"/>
        </w:rPr>
        <w:t>, phân công nhiệm vụ cụ thể cho các bộ, ngành, cơ quan, địa phương và tăng cường hiệu quả hoạt động phối hợp giữa các cơ quan trong quá trình thực hiện Công ước và các khuyến nghị phù hợp của Ủy ban về quyền của người khuyết tật</w:t>
      </w:r>
      <w:r w:rsidR="000A4012" w:rsidRPr="005D41CD">
        <w:rPr>
          <w:iCs/>
          <w:sz w:val="27"/>
          <w:szCs w:val="27"/>
        </w:rPr>
        <w:t xml:space="preserve"> Liên hiệp quốc</w:t>
      </w:r>
      <w:r w:rsidR="00D550C1" w:rsidRPr="005D41CD">
        <w:rPr>
          <w:iCs/>
          <w:sz w:val="27"/>
          <w:szCs w:val="27"/>
        </w:rPr>
        <w:t>, đảm bảo triển khai đúng tiến độ, hiệu quả toàn diện kế hoạch thực hiện Công ước của Việt Nam và các khuyến nghị phù hợp của Ủy ban về quyền của người khuyết tật.</w:t>
      </w:r>
    </w:p>
    <w:p w14:paraId="299B3513" w14:textId="09794CFB" w:rsidR="00031FCA" w:rsidRPr="005D41CD" w:rsidRDefault="000425DB"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t>d</w:t>
      </w:r>
      <w:r w:rsidR="00031FCA" w:rsidRPr="005D41CD">
        <w:rPr>
          <w:color w:val="000000"/>
          <w:sz w:val="27"/>
          <w:szCs w:val="27"/>
        </w:rPr>
        <w:t>) Tăng cường hợp tác quốc tế trong trợ giúp người khuyết tật, đặc biệt là hợp tác với các cơ quan có thẩm quyền của các quốc gia thành viên Công ước và với các cơ quan của Liên hợp quốc trong việc tuyên truyền, phổ biến nội dung Công ước CRPD và các khuyến nghị phù hợp của Ủy ban về quyền người khuyết tật.</w:t>
      </w:r>
    </w:p>
    <w:p w14:paraId="424FEAD3" w14:textId="77777777" w:rsidR="00031FCA" w:rsidRPr="005D41CD" w:rsidRDefault="00031FCA" w:rsidP="00501509">
      <w:pPr>
        <w:pStyle w:val="NormalWeb"/>
        <w:shd w:val="clear" w:color="auto" w:fill="FFFFFF"/>
        <w:spacing w:before="120" w:beforeAutospacing="0" w:after="120" w:afterAutospacing="0"/>
        <w:ind w:firstLine="720"/>
        <w:jc w:val="both"/>
        <w:rPr>
          <w:b/>
          <w:bCs/>
          <w:color w:val="000000"/>
          <w:sz w:val="27"/>
          <w:szCs w:val="27"/>
        </w:rPr>
      </w:pPr>
      <w:r w:rsidRPr="005D41CD">
        <w:rPr>
          <w:b/>
          <w:bCs/>
          <w:color w:val="000000"/>
          <w:sz w:val="27"/>
          <w:szCs w:val="27"/>
        </w:rPr>
        <w:t>2. Yêu cầu</w:t>
      </w:r>
    </w:p>
    <w:p w14:paraId="4DF6E3D8" w14:textId="408C6ED5" w:rsidR="001E414F" w:rsidRPr="005D41CD" w:rsidRDefault="00031FCA"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t>a) Việc tổ chức, thực hiện Kế hoạch phải bảo đảm phù hợp với quan điểm, chủ trương, đường lối của Đảng và chính sách, pháp luật của Nhà nước về công tác người khuyết tật; phù hợp với các quy định của Hiến pháp năm 20</w:t>
      </w:r>
      <w:r w:rsidR="001E414F" w:rsidRPr="005D41CD">
        <w:rPr>
          <w:color w:val="000000"/>
          <w:sz w:val="27"/>
          <w:szCs w:val="27"/>
        </w:rPr>
        <w:t>13</w:t>
      </w:r>
      <w:r w:rsidRPr="005D41CD">
        <w:rPr>
          <w:color w:val="000000"/>
          <w:sz w:val="27"/>
          <w:szCs w:val="27"/>
        </w:rPr>
        <w:t xml:space="preserve"> và </w:t>
      </w:r>
      <w:bookmarkStart w:id="2" w:name="dc_1"/>
      <w:r w:rsidRPr="005D41CD">
        <w:rPr>
          <w:color w:val="000000"/>
          <w:sz w:val="27"/>
          <w:szCs w:val="27"/>
        </w:rPr>
        <w:t>Chương VIII của Luật Điều ước quốc tế năm 2016</w:t>
      </w:r>
      <w:bookmarkEnd w:id="2"/>
      <w:r w:rsidR="001E414F" w:rsidRPr="005D41CD">
        <w:rPr>
          <w:color w:val="000000"/>
          <w:sz w:val="27"/>
          <w:szCs w:val="27"/>
        </w:rPr>
        <w:t xml:space="preserve">. </w:t>
      </w:r>
    </w:p>
    <w:p w14:paraId="3B94FA11" w14:textId="21C45260" w:rsidR="00031FCA" w:rsidRPr="005D41CD" w:rsidRDefault="00031FCA"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t xml:space="preserve">b) Đối với các quy định của Công ước </w:t>
      </w:r>
      <w:r w:rsidR="000425DB" w:rsidRPr="005D41CD">
        <w:rPr>
          <w:color w:val="000000"/>
          <w:sz w:val="27"/>
          <w:szCs w:val="27"/>
        </w:rPr>
        <w:t>v</w:t>
      </w:r>
      <w:r w:rsidRPr="005D41CD">
        <w:rPr>
          <w:color w:val="000000"/>
          <w:sz w:val="27"/>
          <w:szCs w:val="27"/>
        </w:rPr>
        <w:t>à khuyến nghị phù hợp của Ủy ban về quyền của người khuyết tật có liên quan đến công tác xây dựng pháp luật, khi thực hiện cần tính đến lộ trình Chương trình xây dựng luật, pháp lệnh của Quốc hội.</w:t>
      </w:r>
    </w:p>
    <w:p w14:paraId="5D4A262E" w14:textId="4EA763E6" w:rsidR="00031FCA" w:rsidRPr="005D41CD" w:rsidRDefault="00031FCA" w:rsidP="005D41CD">
      <w:pPr>
        <w:pStyle w:val="NormalWeb"/>
        <w:shd w:val="clear" w:color="auto" w:fill="FFFFFF"/>
        <w:spacing w:before="120" w:beforeAutospacing="0" w:after="120" w:afterAutospacing="0" w:line="330" w:lineRule="exact"/>
        <w:ind w:firstLine="720"/>
        <w:jc w:val="both"/>
        <w:rPr>
          <w:color w:val="000000"/>
          <w:sz w:val="27"/>
          <w:szCs w:val="27"/>
        </w:rPr>
      </w:pPr>
      <w:r w:rsidRPr="005D41CD">
        <w:rPr>
          <w:color w:val="000000"/>
          <w:sz w:val="27"/>
          <w:szCs w:val="27"/>
        </w:rPr>
        <w:lastRenderedPageBreak/>
        <w:t>c) Việc tổ chức thực hiện Công ước và các khuyến nghị phù hợp của Ủy ban về quyền của người khuyết tật</w:t>
      </w:r>
      <w:r w:rsidR="000425DB" w:rsidRPr="005D41CD">
        <w:rPr>
          <w:color w:val="000000"/>
          <w:sz w:val="27"/>
          <w:szCs w:val="27"/>
        </w:rPr>
        <w:t xml:space="preserve"> Liên hiệp quốc</w:t>
      </w:r>
      <w:r w:rsidRPr="005D41CD">
        <w:rPr>
          <w:color w:val="000000"/>
          <w:sz w:val="27"/>
          <w:szCs w:val="27"/>
        </w:rPr>
        <w:t xml:space="preserve"> phải phù hợp với chức năng, nhiệm vụ và quyền hạn của các bộ, các ngành, các cấp.</w:t>
      </w:r>
    </w:p>
    <w:p w14:paraId="00A7A1E9" w14:textId="04636612" w:rsidR="00031FCA" w:rsidRPr="005D41CD" w:rsidRDefault="00031FCA" w:rsidP="005D41CD">
      <w:pPr>
        <w:pStyle w:val="NormalWeb"/>
        <w:shd w:val="clear" w:color="auto" w:fill="FFFFFF"/>
        <w:spacing w:before="120" w:beforeAutospacing="0" w:after="120" w:afterAutospacing="0" w:line="330" w:lineRule="exact"/>
        <w:ind w:firstLine="720"/>
        <w:jc w:val="both"/>
        <w:rPr>
          <w:color w:val="000000"/>
          <w:sz w:val="27"/>
          <w:szCs w:val="27"/>
        </w:rPr>
      </w:pPr>
      <w:r w:rsidRPr="005D41CD">
        <w:rPr>
          <w:color w:val="000000"/>
          <w:sz w:val="27"/>
          <w:szCs w:val="27"/>
        </w:rPr>
        <w:t>d) Các bộ, ngành, cơ quan, địa phương được giao nhiệm vụ ph</w:t>
      </w:r>
      <w:r w:rsidR="004B2407" w:rsidRPr="005D41CD">
        <w:rPr>
          <w:color w:val="000000"/>
          <w:sz w:val="27"/>
          <w:szCs w:val="27"/>
        </w:rPr>
        <w:t>ả</w:t>
      </w:r>
      <w:r w:rsidRPr="005D41CD">
        <w:rPr>
          <w:color w:val="000000"/>
          <w:sz w:val="27"/>
          <w:szCs w:val="27"/>
        </w:rPr>
        <w:t>i xây dựng kế hoạch, chương trình</w:t>
      </w:r>
      <w:r w:rsidR="004B2407" w:rsidRPr="005D41CD">
        <w:rPr>
          <w:color w:val="000000"/>
          <w:sz w:val="27"/>
          <w:szCs w:val="27"/>
        </w:rPr>
        <w:t>, bố trí nguồn lực</w:t>
      </w:r>
      <w:r w:rsidRPr="005D41CD">
        <w:rPr>
          <w:color w:val="000000"/>
          <w:sz w:val="27"/>
          <w:szCs w:val="27"/>
        </w:rPr>
        <w:t xml:space="preserve"> và tổ chức thực hiện đúng tiến độ, bảo đảm hiệu quả, chất lượng.</w:t>
      </w:r>
    </w:p>
    <w:p w14:paraId="39FB0A0A" w14:textId="77777777" w:rsidR="00031FCA" w:rsidRPr="005D41CD" w:rsidRDefault="00031FCA" w:rsidP="005D41CD">
      <w:pPr>
        <w:pStyle w:val="NormalWeb"/>
        <w:shd w:val="clear" w:color="auto" w:fill="FFFFFF"/>
        <w:spacing w:before="120" w:beforeAutospacing="0" w:after="120" w:afterAutospacing="0" w:line="330" w:lineRule="exact"/>
        <w:ind w:firstLine="720"/>
        <w:jc w:val="both"/>
        <w:rPr>
          <w:color w:val="000000"/>
          <w:sz w:val="27"/>
          <w:szCs w:val="27"/>
        </w:rPr>
      </w:pPr>
      <w:r w:rsidRPr="005D41CD">
        <w:rPr>
          <w:color w:val="000000"/>
          <w:sz w:val="27"/>
          <w:szCs w:val="27"/>
        </w:rPr>
        <w:t>đ) Bảo đảm quan hệ chặt chẽ và phối hợp đồng bộ giữa các bộ, ngành, cơ quan, địa phương có liên quan; kịp thời phản ánh, giải quyết hoặc báo cáo cấp có thẩm quyền giải quyết những khó khăn, vướng mắc phát sinh trong quá trình thực hiện Kế hoạch.</w:t>
      </w:r>
    </w:p>
    <w:p w14:paraId="6EBCE36B" w14:textId="60D80BD3" w:rsidR="00031FCA" w:rsidRPr="005D41CD" w:rsidRDefault="00031FCA" w:rsidP="005D41CD">
      <w:pPr>
        <w:pStyle w:val="NormalWeb"/>
        <w:shd w:val="clear" w:color="auto" w:fill="FFFFFF"/>
        <w:spacing w:before="120" w:beforeAutospacing="0" w:after="120" w:afterAutospacing="0" w:line="330" w:lineRule="exact"/>
        <w:ind w:firstLine="720"/>
        <w:jc w:val="both"/>
        <w:rPr>
          <w:color w:val="000000"/>
          <w:sz w:val="27"/>
          <w:szCs w:val="27"/>
        </w:rPr>
      </w:pPr>
      <w:bookmarkStart w:id="3" w:name="muc_2"/>
      <w:bookmarkStart w:id="4" w:name="_Hlk209619789"/>
      <w:r w:rsidRPr="005D41CD">
        <w:rPr>
          <w:b/>
          <w:bCs/>
          <w:color w:val="000000"/>
          <w:sz w:val="27"/>
          <w:szCs w:val="27"/>
        </w:rPr>
        <w:t xml:space="preserve">II. CÁC NHIỆM VỤ, GIẢI PHÁP CHỦ YẾU </w:t>
      </w:r>
      <w:bookmarkEnd w:id="3"/>
    </w:p>
    <w:p w14:paraId="5F6D779B" w14:textId="16D1CED3" w:rsidR="00031FCA" w:rsidRPr="005D41CD" w:rsidRDefault="00031FCA" w:rsidP="005D41CD">
      <w:pPr>
        <w:pStyle w:val="NormalWeb"/>
        <w:shd w:val="clear" w:color="auto" w:fill="FFFFFF"/>
        <w:spacing w:before="120" w:beforeAutospacing="0" w:after="120" w:afterAutospacing="0" w:line="330" w:lineRule="exact"/>
        <w:ind w:firstLine="720"/>
        <w:jc w:val="both"/>
        <w:rPr>
          <w:b/>
          <w:color w:val="000000"/>
          <w:sz w:val="27"/>
          <w:szCs w:val="27"/>
        </w:rPr>
      </w:pPr>
      <w:r w:rsidRPr="005D41CD">
        <w:rPr>
          <w:b/>
          <w:color w:val="000000"/>
          <w:sz w:val="27"/>
          <w:szCs w:val="27"/>
        </w:rPr>
        <w:t xml:space="preserve">1. Tiếp tục nội luật hóa và hoàn thiện </w:t>
      </w:r>
      <w:r w:rsidR="004B2407" w:rsidRPr="005D41CD">
        <w:rPr>
          <w:b/>
          <w:color w:val="000000"/>
          <w:sz w:val="27"/>
          <w:szCs w:val="27"/>
        </w:rPr>
        <w:t xml:space="preserve">hệ thống </w:t>
      </w:r>
      <w:r w:rsidRPr="005D41CD">
        <w:rPr>
          <w:b/>
          <w:color w:val="000000"/>
          <w:sz w:val="27"/>
          <w:szCs w:val="27"/>
        </w:rPr>
        <w:t>pháp luật nhằm thực hiện Công ước và các khuyến nghị phù hợp của Ủy ban về quyền của người khuyết tật</w:t>
      </w:r>
    </w:p>
    <w:p w14:paraId="6E373280" w14:textId="1389171B" w:rsidR="00FC5471" w:rsidRPr="005D41CD" w:rsidRDefault="00031FCA" w:rsidP="005D41CD">
      <w:pPr>
        <w:pStyle w:val="NormalWeb"/>
        <w:shd w:val="clear" w:color="auto" w:fill="FFFFFF"/>
        <w:spacing w:before="120" w:beforeAutospacing="0" w:after="120" w:afterAutospacing="0" w:line="330" w:lineRule="exact"/>
        <w:ind w:firstLine="720"/>
        <w:jc w:val="both"/>
        <w:rPr>
          <w:color w:val="000000"/>
          <w:sz w:val="27"/>
          <w:szCs w:val="27"/>
        </w:rPr>
      </w:pPr>
      <w:r w:rsidRPr="005D41CD">
        <w:rPr>
          <w:color w:val="000000"/>
          <w:sz w:val="27"/>
          <w:szCs w:val="27"/>
        </w:rPr>
        <w:t>a) Rà soát, đánh giá tính tương thích giữa quy định tại các dự thảo luật, nghị quyết của Quốc hội, pháp lệnh của Ủy ban Thường vụ Quốc hội với Công ước trong quá trình xây dựng các văn bản quy phạm pháp luật.</w:t>
      </w:r>
    </w:p>
    <w:p w14:paraId="6B9C9FCE" w14:textId="5CB8A489" w:rsidR="003926AE" w:rsidRPr="005D41CD" w:rsidRDefault="00031FCA" w:rsidP="005D41CD">
      <w:pPr>
        <w:pStyle w:val="NormalWeb"/>
        <w:shd w:val="clear" w:color="auto" w:fill="FFFFFF"/>
        <w:spacing w:before="120" w:beforeAutospacing="0" w:after="120" w:afterAutospacing="0" w:line="330" w:lineRule="exact"/>
        <w:ind w:firstLine="720"/>
        <w:jc w:val="both"/>
        <w:rPr>
          <w:bCs/>
          <w:sz w:val="27"/>
          <w:szCs w:val="27"/>
        </w:rPr>
      </w:pPr>
      <w:r w:rsidRPr="005D41CD">
        <w:rPr>
          <w:color w:val="000000"/>
          <w:sz w:val="27"/>
          <w:szCs w:val="27"/>
        </w:rPr>
        <w:t>b) Nghiên cứu đề xuất hoàn thiện pháp luật nhằm tăng cường tính tương thích với các quy định của Công ước</w:t>
      </w:r>
      <w:r w:rsidR="001E414F" w:rsidRPr="005D41CD">
        <w:rPr>
          <w:color w:val="000000"/>
          <w:sz w:val="27"/>
          <w:szCs w:val="27"/>
        </w:rPr>
        <w:t>, bao gồm</w:t>
      </w:r>
      <w:r w:rsidR="004B2407" w:rsidRPr="005D41CD">
        <w:rPr>
          <w:color w:val="000000"/>
          <w:sz w:val="27"/>
          <w:szCs w:val="27"/>
        </w:rPr>
        <w:t>:</w:t>
      </w:r>
      <w:r w:rsidR="001E414F" w:rsidRPr="005D41CD">
        <w:rPr>
          <w:color w:val="000000"/>
          <w:sz w:val="27"/>
          <w:szCs w:val="27"/>
        </w:rPr>
        <w:t xml:space="preserve"> nghiên cứu</w:t>
      </w:r>
      <w:r w:rsidR="006C6665" w:rsidRPr="005D41CD">
        <w:rPr>
          <w:color w:val="000000"/>
          <w:sz w:val="27"/>
          <w:szCs w:val="27"/>
        </w:rPr>
        <w:t xml:space="preserve">, đề xuất </w:t>
      </w:r>
      <w:r w:rsidR="001E414F" w:rsidRPr="005D41CD">
        <w:rPr>
          <w:bCs/>
          <w:iCs/>
          <w:sz w:val="27"/>
          <w:szCs w:val="27"/>
        </w:rPr>
        <w:t xml:space="preserve">sửa đổi, bổ sung Luật </w:t>
      </w:r>
      <w:r w:rsidR="006C6665" w:rsidRPr="005D41CD">
        <w:rPr>
          <w:bCs/>
          <w:iCs/>
          <w:sz w:val="27"/>
          <w:szCs w:val="27"/>
        </w:rPr>
        <w:t>n</w:t>
      </w:r>
      <w:r w:rsidR="001E414F" w:rsidRPr="005D41CD">
        <w:rPr>
          <w:bCs/>
          <w:iCs/>
          <w:sz w:val="27"/>
          <w:szCs w:val="27"/>
        </w:rPr>
        <w:t>gười khuyết tật</w:t>
      </w:r>
      <w:r w:rsidR="006C6665" w:rsidRPr="005D41CD">
        <w:rPr>
          <w:bCs/>
          <w:iCs/>
          <w:sz w:val="27"/>
          <w:szCs w:val="27"/>
        </w:rPr>
        <w:t xml:space="preserve"> và các văn bản quy phạm pháp luật có liên quan</w:t>
      </w:r>
      <w:r w:rsidR="00FE6CE6" w:rsidRPr="005D41CD">
        <w:rPr>
          <w:bCs/>
          <w:iCs/>
          <w:sz w:val="27"/>
          <w:szCs w:val="27"/>
        </w:rPr>
        <w:t xml:space="preserve">, trong đó chú trọng đến </w:t>
      </w:r>
      <w:r w:rsidR="00FE6CE6" w:rsidRPr="005D41CD">
        <w:rPr>
          <w:bCs/>
          <w:sz w:val="27"/>
          <w:szCs w:val="27"/>
        </w:rPr>
        <w:t xml:space="preserve">các quy định </w:t>
      </w:r>
      <w:r w:rsidR="00451D8E" w:rsidRPr="005D41CD">
        <w:rPr>
          <w:bCs/>
          <w:sz w:val="27"/>
          <w:szCs w:val="27"/>
        </w:rPr>
        <w:t xml:space="preserve">về </w:t>
      </w:r>
      <w:r w:rsidR="00FE6CE6" w:rsidRPr="005D41CD">
        <w:rPr>
          <w:bCs/>
          <w:sz w:val="27"/>
          <w:szCs w:val="27"/>
        </w:rPr>
        <w:t xml:space="preserve">chống phân biệt đối xử, </w:t>
      </w:r>
      <w:r w:rsidR="003926AE" w:rsidRPr="005D41CD">
        <w:rPr>
          <w:bCs/>
          <w:iCs/>
          <w:sz w:val="27"/>
          <w:szCs w:val="27"/>
        </w:rPr>
        <w:t>cơ chế giải quyết khiếu nại, tố cáo, xử lý vi phạm pháp luật</w:t>
      </w:r>
      <w:r w:rsidR="006C6665" w:rsidRPr="005D41CD">
        <w:rPr>
          <w:bCs/>
          <w:iCs/>
          <w:sz w:val="27"/>
          <w:szCs w:val="27"/>
        </w:rPr>
        <w:t>,</w:t>
      </w:r>
      <w:r w:rsidR="00FE6CE6" w:rsidRPr="005D41CD">
        <w:rPr>
          <w:bCs/>
          <w:iCs/>
          <w:sz w:val="27"/>
          <w:szCs w:val="27"/>
        </w:rPr>
        <w:t xml:space="preserve"> vấn đề giới</w:t>
      </w:r>
      <w:r w:rsidR="006C6665" w:rsidRPr="005D41CD">
        <w:rPr>
          <w:bCs/>
          <w:iCs/>
          <w:sz w:val="27"/>
          <w:szCs w:val="27"/>
        </w:rPr>
        <w:t>, áp dụng hình phạt</w:t>
      </w:r>
      <w:r w:rsidR="00FE6CE6" w:rsidRPr="005D41CD">
        <w:rPr>
          <w:bCs/>
          <w:iCs/>
          <w:sz w:val="27"/>
          <w:szCs w:val="27"/>
        </w:rPr>
        <w:t xml:space="preserve"> </w:t>
      </w:r>
      <w:r w:rsidR="006C6665" w:rsidRPr="005D41CD">
        <w:rPr>
          <w:bCs/>
          <w:sz w:val="27"/>
          <w:szCs w:val="27"/>
        </w:rPr>
        <w:t>tử hình, giảm án, giam giữ đối với người khuyết tật; quyền của người khuyết tật khi tham gia</w:t>
      </w:r>
      <w:r w:rsidR="00091596" w:rsidRPr="005D41CD">
        <w:rPr>
          <w:bCs/>
          <w:sz w:val="27"/>
          <w:szCs w:val="27"/>
        </w:rPr>
        <w:t>,</w:t>
      </w:r>
      <w:r w:rsidR="006C6665" w:rsidRPr="005D41CD">
        <w:rPr>
          <w:bCs/>
          <w:sz w:val="27"/>
          <w:szCs w:val="27"/>
        </w:rPr>
        <w:t xml:space="preserve"> thành lập tổ chức của người khuyết tật; </w:t>
      </w:r>
      <w:r w:rsidR="00451D8E" w:rsidRPr="005D41CD">
        <w:rPr>
          <w:bCs/>
          <w:sz w:val="27"/>
          <w:szCs w:val="27"/>
        </w:rPr>
        <w:t xml:space="preserve">quyền bầu cử, </w:t>
      </w:r>
      <w:r w:rsidR="00091596" w:rsidRPr="005D41CD">
        <w:rPr>
          <w:bCs/>
          <w:sz w:val="27"/>
          <w:szCs w:val="27"/>
        </w:rPr>
        <w:t xml:space="preserve">ứng cử </w:t>
      </w:r>
      <w:r w:rsidR="00451D8E" w:rsidRPr="005D41CD">
        <w:rPr>
          <w:bCs/>
          <w:sz w:val="27"/>
          <w:szCs w:val="27"/>
        </w:rPr>
        <w:t>...</w:t>
      </w:r>
    </w:p>
    <w:p w14:paraId="5B8FD8CC" w14:textId="5D656B4A" w:rsidR="007C26E7" w:rsidRPr="005D41CD" w:rsidRDefault="00031FCA" w:rsidP="005D41CD">
      <w:pPr>
        <w:pStyle w:val="NormalWeb"/>
        <w:shd w:val="clear" w:color="auto" w:fill="FFFFFF"/>
        <w:spacing w:before="120" w:beforeAutospacing="0" w:after="120" w:afterAutospacing="0" w:line="330" w:lineRule="exact"/>
        <w:ind w:firstLine="720"/>
        <w:jc w:val="both"/>
        <w:rPr>
          <w:color w:val="000000"/>
          <w:sz w:val="27"/>
          <w:szCs w:val="27"/>
        </w:rPr>
      </w:pPr>
      <w:r w:rsidRPr="005D41CD">
        <w:rPr>
          <w:color w:val="000000"/>
          <w:sz w:val="27"/>
          <w:szCs w:val="27"/>
        </w:rPr>
        <w:t xml:space="preserve">c) Xây dựng Báo cáo đánh giá </w:t>
      </w:r>
      <w:r w:rsidR="00091596" w:rsidRPr="005D41CD">
        <w:rPr>
          <w:color w:val="000000"/>
          <w:sz w:val="27"/>
          <w:szCs w:val="27"/>
        </w:rPr>
        <w:t xml:space="preserve">tính </w:t>
      </w:r>
      <w:r w:rsidRPr="005D41CD">
        <w:rPr>
          <w:color w:val="000000"/>
          <w:sz w:val="27"/>
          <w:szCs w:val="27"/>
        </w:rPr>
        <w:t>tương thích, cập nhật việc nội luật hóa các quy định của</w:t>
      </w:r>
      <w:r w:rsidR="000265C1" w:rsidRPr="005D41CD">
        <w:rPr>
          <w:color w:val="000000"/>
          <w:sz w:val="27"/>
          <w:szCs w:val="27"/>
        </w:rPr>
        <w:t xml:space="preserve"> Công ước </w:t>
      </w:r>
      <w:r w:rsidRPr="005D41CD">
        <w:rPr>
          <w:color w:val="000000"/>
          <w:sz w:val="27"/>
          <w:szCs w:val="27"/>
        </w:rPr>
        <w:t xml:space="preserve">vào pháp luật trong nước, xác định những </w:t>
      </w:r>
      <w:r w:rsidR="00091596" w:rsidRPr="005D41CD">
        <w:rPr>
          <w:color w:val="000000"/>
          <w:sz w:val="27"/>
          <w:szCs w:val="27"/>
        </w:rPr>
        <w:t>vấn đề, văn bản</w:t>
      </w:r>
      <w:r w:rsidRPr="005D41CD">
        <w:rPr>
          <w:color w:val="000000"/>
          <w:sz w:val="27"/>
          <w:szCs w:val="27"/>
        </w:rPr>
        <w:t xml:space="preserve"> cần phải </w:t>
      </w:r>
      <w:r w:rsidR="00091596" w:rsidRPr="005D41CD">
        <w:rPr>
          <w:color w:val="000000"/>
          <w:sz w:val="27"/>
          <w:szCs w:val="27"/>
        </w:rPr>
        <w:t xml:space="preserve">tiếp tục </w:t>
      </w:r>
      <w:r w:rsidRPr="005D41CD">
        <w:rPr>
          <w:color w:val="000000"/>
          <w:sz w:val="27"/>
          <w:szCs w:val="27"/>
        </w:rPr>
        <w:t>sửa đổi, bổ sung hoặc thay đổi để phù hợp với</w:t>
      </w:r>
      <w:r w:rsidR="000265C1" w:rsidRPr="005D41CD">
        <w:rPr>
          <w:color w:val="000000"/>
          <w:sz w:val="27"/>
          <w:szCs w:val="27"/>
        </w:rPr>
        <w:t xml:space="preserve"> Công ước </w:t>
      </w:r>
      <w:r w:rsidRPr="005D41CD">
        <w:rPr>
          <w:color w:val="000000"/>
          <w:sz w:val="27"/>
          <w:szCs w:val="27"/>
        </w:rPr>
        <w:t>nhằm tăng cường hiệu quả thực hiện Công ước trên cơ sở phù hợp với chủ trương, đường lối của Đảng và chính sách pháp luật của Nhà nước.</w:t>
      </w:r>
    </w:p>
    <w:p w14:paraId="04BB12EC" w14:textId="381DA9EF" w:rsidR="00031FCA" w:rsidRPr="005D41CD" w:rsidRDefault="00031FCA" w:rsidP="005D41CD">
      <w:pPr>
        <w:pStyle w:val="NormalWeb"/>
        <w:shd w:val="clear" w:color="auto" w:fill="FFFFFF"/>
        <w:spacing w:before="120" w:beforeAutospacing="0" w:after="120" w:afterAutospacing="0" w:line="330" w:lineRule="exact"/>
        <w:ind w:firstLine="720"/>
        <w:jc w:val="both"/>
        <w:rPr>
          <w:b/>
          <w:color w:val="000000"/>
          <w:sz w:val="27"/>
          <w:szCs w:val="27"/>
        </w:rPr>
      </w:pPr>
      <w:r w:rsidRPr="005D41CD">
        <w:rPr>
          <w:b/>
          <w:color w:val="000000"/>
          <w:sz w:val="27"/>
          <w:szCs w:val="27"/>
        </w:rPr>
        <w:t xml:space="preserve">2. </w:t>
      </w:r>
      <w:bookmarkStart w:id="5" w:name="_Hlk209616442"/>
      <w:r w:rsidR="00091596" w:rsidRPr="005D41CD">
        <w:rPr>
          <w:b/>
          <w:color w:val="000000"/>
          <w:sz w:val="27"/>
          <w:szCs w:val="27"/>
        </w:rPr>
        <w:t>N</w:t>
      </w:r>
      <w:r w:rsidRPr="005D41CD">
        <w:rPr>
          <w:b/>
          <w:color w:val="000000"/>
          <w:sz w:val="27"/>
          <w:szCs w:val="27"/>
        </w:rPr>
        <w:t xml:space="preserve">âng cao hiệu quả thực thi các quy định pháp luật về </w:t>
      </w:r>
      <w:r w:rsidR="000265C1" w:rsidRPr="005D41CD">
        <w:rPr>
          <w:b/>
          <w:color w:val="000000"/>
          <w:sz w:val="27"/>
          <w:szCs w:val="27"/>
        </w:rPr>
        <w:t>người khuyết tật</w:t>
      </w:r>
      <w:r w:rsidRPr="005D41CD">
        <w:rPr>
          <w:b/>
          <w:color w:val="000000"/>
          <w:sz w:val="27"/>
          <w:szCs w:val="27"/>
        </w:rPr>
        <w:t xml:space="preserve"> </w:t>
      </w:r>
      <w:bookmarkEnd w:id="5"/>
      <w:r w:rsidRPr="005D41CD">
        <w:rPr>
          <w:b/>
          <w:color w:val="000000"/>
          <w:sz w:val="27"/>
          <w:szCs w:val="27"/>
        </w:rPr>
        <w:t xml:space="preserve">và các khuyến nghị phù hợp của Ủy ban </w:t>
      </w:r>
      <w:r w:rsidR="000265C1" w:rsidRPr="005D41CD">
        <w:rPr>
          <w:b/>
          <w:color w:val="000000"/>
          <w:sz w:val="27"/>
          <w:szCs w:val="27"/>
        </w:rPr>
        <w:t>về quyền của người khuyết tật</w:t>
      </w:r>
    </w:p>
    <w:p w14:paraId="46CDC5AD" w14:textId="6F7D551F" w:rsidR="004370D7" w:rsidRPr="008F56B3" w:rsidRDefault="00031FCA" w:rsidP="005D41CD">
      <w:pPr>
        <w:pStyle w:val="NormalWeb"/>
        <w:shd w:val="clear" w:color="auto" w:fill="FFFFFF"/>
        <w:spacing w:before="120" w:beforeAutospacing="0" w:after="120" w:afterAutospacing="0" w:line="330" w:lineRule="exact"/>
        <w:ind w:firstLine="720"/>
        <w:jc w:val="both"/>
        <w:rPr>
          <w:color w:val="000000"/>
          <w:spacing w:val="-2"/>
          <w:sz w:val="27"/>
          <w:szCs w:val="27"/>
        </w:rPr>
      </w:pPr>
      <w:r w:rsidRPr="008F56B3">
        <w:rPr>
          <w:color w:val="000000"/>
          <w:spacing w:val="-2"/>
          <w:sz w:val="27"/>
          <w:szCs w:val="27"/>
        </w:rPr>
        <w:t xml:space="preserve">a) </w:t>
      </w:r>
      <w:r w:rsidR="004370D7" w:rsidRPr="008F56B3">
        <w:rPr>
          <w:color w:val="000000"/>
          <w:spacing w:val="-2"/>
          <w:sz w:val="27"/>
          <w:szCs w:val="27"/>
        </w:rPr>
        <w:t>Tiếp tục rà soát, sửa đổi bổ sung các văn bản hướng dẫn thi hành Luật người khuyết tật theo cơ cấu tổ chức, chức năng, nhiệm vụ của các Bộ, ngành hiện nay và chính quyền địa phương hai cấp, đảm bảo phân định rõ về thẩm quyền, trách nhiệm của cơ quan, tổ chức, cá nhân trong việc thực hiện các chính sách, pháp luật về người khuyết tật.</w:t>
      </w:r>
    </w:p>
    <w:p w14:paraId="7E929B09" w14:textId="0AE3D32E" w:rsidR="00A424B5" w:rsidRPr="005D41CD" w:rsidRDefault="00BE5390" w:rsidP="005D41CD">
      <w:pPr>
        <w:pStyle w:val="NormalWeb"/>
        <w:shd w:val="clear" w:color="auto" w:fill="FFFFFF"/>
        <w:spacing w:before="120" w:beforeAutospacing="0" w:after="120" w:afterAutospacing="0" w:line="330" w:lineRule="exact"/>
        <w:ind w:firstLine="720"/>
        <w:jc w:val="both"/>
        <w:rPr>
          <w:iCs/>
          <w:sz w:val="27"/>
          <w:szCs w:val="27"/>
        </w:rPr>
      </w:pPr>
      <w:r w:rsidRPr="005D41CD">
        <w:rPr>
          <w:color w:val="000000"/>
          <w:sz w:val="27"/>
          <w:szCs w:val="27"/>
        </w:rPr>
        <w:t xml:space="preserve">b) </w:t>
      </w:r>
      <w:r w:rsidR="00D73919" w:rsidRPr="005D41CD">
        <w:rPr>
          <w:color w:val="000000"/>
          <w:sz w:val="27"/>
          <w:szCs w:val="27"/>
        </w:rPr>
        <w:t>Sơ kết, đ</w:t>
      </w:r>
      <w:r w:rsidR="00AE3DFD" w:rsidRPr="005D41CD">
        <w:rPr>
          <w:color w:val="000000"/>
          <w:sz w:val="27"/>
          <w:szCs w:val="27"/>
        </w:rPr>
        <w:t xml:space="preserve">ánh </w:t>
      </w:r>
      <w:r w:rsidR="00331C88" w:rsidRPr="005D41CD">
        <w:rPr>
          <w:color w:val="000000"/>
          <w:sz w:val="27"/>
          <w:szCs w:val="27"/>
        </w:rPr>
        <w:t xml:space="preserve">giá </w:t>
      </w:r>
      <w:r w:rsidR="00D73919" w:rsidRPr="005D41CD">
        <w:rPr>
          <w:color w:val="000000"/>
          <w:sz w:val="27"/>
          <w:szCs w:val="27"/>
        </w:rPr>
        <w:t xml:space="preserve">việc triển khai, </w:t>
      </w:r>
      <w:r w:rsidR="00AE3DFD" w:rsidRPr="005D41CD">
        <w:rPr>
          <w:color w:val="000000"/>
          <w:sz w:val="27"/>
          <w:szCs w:val="27"/>
        </w:rPr>
        <w:t xml:space="preserve">kết quả </w:t>
      </w:r>
      <w:r w:rsidR="00331C88" w:rsidRPr="005D41CD">
        <w:rPr>
          <w:color w:val="000000"/>
          <w:sz w:val="27"/>
          <w:szCs w:val="27"/>
        </w:rPr>
        <w:t xml:space="preserve">thực hiện </w:t>
      </w:r>
      <w:r w:rsidR="00331C88" w:rsidRPr="005D41CD">
        <w:rPr>
          <w:iCs/>
          <w:sz w:val="27"/>
          <w:szCs w:val="27"/>
        </w:rPr>
        <w:t>Quyết định số 1100/QĐ-TTg, ngày 21 tháng 6 năm 2016 của Thủ tướng Chính phủ về việc phê duyệt Kế hoạch thực hiện Công ước của Liên hiệp quốc về quyền của người khuyết tật</w:t>
      </w:r>
      <w:r w:rsidR="00D73919" w:rsidRPr="005D41CD">
        <w:rPr>
          <w:iCs/>
          <w:sz w:val="27"/>
          <w:szCs w:val="27"/>
        </w:rPr>
        <w:t>,</w:t>
      </w:r>
      <w:r w:rsidR="00AE3DFD" w:rsidRPr="005D41CD">
        <w:rPr>
          <w:iCs/>
          <w:sz w:val="27"/>
          <w:szCs w:val="27"/>
        </w:rPr>
        <w:t xml:space="preserve"> </w:t>
      </w:r>
      <w:r w:rsidR="00D73919" w:rsidRPr="005D41CD">
        <w:rPr>
          <w:iCs/>
          <w:sz w:val="27"/>
          <w:szCs w:val="27"/>
        </w:rPr>
        <w:t>Quyết định số 1190/QĐ-TTg, ngày 25 tháng 8 năm 2021 của Thủ tướng Chính phủ về việc phê duyệt Chương trình trợ giúp người khuyết tật giai đoạn 2021</w:t>
      </w:r>
      <w:r w:rsidR="00CB39D8" w:rsidRPr="005D41CD">
        <w:rPr>
          <w:iCs/>
          <w:sz w:val="27"/>
          <w:szCs w:val="27"/>
        </w:rPr>
        <w:t xml:space="preserve"> </w:t>
      </w:r>
      <w:r w:rsidR="00D73919" w:rsidRPr="005D41CD">
        <w:rPr>
          <w:iCs/>
          <w:sz w:val="27"/>
          <w:szCs w:val="27"/>
        </w:rPr>
        <w:t>-</w:t>
      </w:r>
      <w:r w:rsidR="00CB39D8" w:rsidRPr="005D41CD">
        <w:rPr>
          <w:iCs/>
          <w:sz w:val="27"/>
          <w:szCs w:val="27"/>
        </w:rPr>
        <w:t xml:space="preserve"> </w:t>
      </w:r>
      <w:r w:rsidR="00D73919" w:rsidRPr="005D41CD">
        <w:rPr>
          <w:iCs/>
          <w:sz w:val="27"/>
          <w:szCs w:val="27"/>
        </w:rPr>
        <w:t xml:space="preserve">2025; trên cơ sở đó </w:t>
      </w:r>
      <w:r w:rsidR="00AE3DFD" w:rsidRPr="005D41CD">
        <w:rPr>
          <w:iCs/>
          <w:sz w:val="27"/>
          <w:szCs w:val="27"/>
        </w:rPr>
        <w:t xml:space="preserve">đề xuất </w:t>
      </w:r>
      <w:r w:rsidR="00D73919" w:rsidRPr="005D41CD">
        <w:rPr>
          <w:iCs/>
          <w:sz w:val="27"/>
          <w:szCs w:val="27"/>
        </w:rPr>
        <w:t>các giải pháp, biện pháp, phân công, phân nhiệm và nguồn lực cụ thể thực hiện các nội dung của 2 Kế hoạch này</w:t>
      </w:r>
      <w:r w:rsidR="00331C88" w:rsidRPr="005D41CD">
        <w:rPr>
          <w:iCs/>
          <w:sz w:val="27"/>
          <w:szCs w:val="27"/>
        </w:rPr>
        <w:t>.</w:t>
      </w:r>
    </w:p>
    <w:p w14:paraId="087394C6" w14:textId="32451300" w:rsidR="007C26E7" w:rsidRPr="005D41CD" w:rsidRDefault="00470EFE" w:rsidP="00EE6A43">
      <w:pPr>
        <w:pStyle w:val="NormalWeb"/>
        <w:shd w:val="clear" w:color="auto" w:fill="FFFFFF"/>
        <w:spacing w:before="80" w:beforeAutospacing="0" w:after="80" w:afterAutospacing="0"/>
        <w:ind w:firstLine="720"/>
        <w:jc w:val="both"/>
        <w:rPr>
          <w:color w:val="000000"/>
          <w:sz w:val="27"/>
          <w:szCs w:val="27"/>
          <w:shd w:val="clear" w:color="auto" w:fill="FFFFFF"/>
        </w:rPr>
      </w:pPr>
      <w:r w:rsidRPr="005D41CD">
        <w:rPr>
          <w:color w:val="000000"/>
          <w:sz w:val="27"/>
          <w:szCs w:val="27"/>
          <w:shd w:val="clear" w:color="auto" w:fill="FFFFFF"/>
        </w:rPr>
        <w:lastRenderedPageBreak/>
        <w:t>c</w:t>
      </w:r>
      <w:r w:rsidR="007C26E7" w:rsidRPr="005D41CD">
        <w:rPr>
          <w:color w:val="000000"/>
          <w:sz w:val="27"/>
          <w:szCs w:val="27"/>
          <w:shd w:val="clear" w:color="auto" w:fill="FFFFFF"/>
        </w:rPr>
        <w:t xml:space="preserve">) Nâng cao hiệu quả </w:t>
      </w:r>
      <w:r w:rsidR="00EF4811">
        <w:rPr>
          <w:color w:val="000000"/>
          <w:sz w:val="27"/>
          <w:szCs w:val="27"/>
          <w:shd w:val="clear" w:color="auto" w:fill="FFFFFF"/>
        </w:rPr>
        <w:t xml:space="preserve">công tác </w:t>
      </w:r>
      <w:r w:rsidR="007C26E7" w:rsidRPr="005D41CD">
        <w:rPr>
          <w:color w:val="000000"/>
          <w:sz w:val="27"/>
          <w:szCs w:val="27"/>
          <w:shd w:val="clear" w:color="auto" w:fill="FFFFFF"/>
        </w:rPr>
        <w:t xml:space="preserve">tiếp </w:t>
      </w:r>
      <w:r w:rsidR="00EF4811">
        <w:rPr>
          <w:color w:val="000000"/>
          <w:sz w:val="27"/>
          <w:szCs w:val="27"/>
          <w:shd w:val="clear" w:color="auto" w:fill="FFFFFF"/>
        </w:rPr>
        <w:t xml:space="preserve">tin, báo, </w:t>
      </w:r>
      <w:r w:rsidR="007C26E7" w:rsidRPr="005D41CD">
        <w:rPr>
          <w:color w:val="000000"/>
          <w:sz w:val="27"/>
          <w:szCs w:val="27"/>
          <w:shd w:val="clear" w:color="auto" w:fill="FFFFFF"/>
        </w:rPr>
        <w:t xml:space="preserve">khiếu nại, tố cáo theo hướng thuận tiện, an toàn và tăng tỷ lệ giải quyết </w:t>
      </w:r>
      <w:r w:rsidR="00EF4811">
        <w:rPr>
          <w:color w:val="000000"/>
          <w:sz w:val="27"/>
          <w:szCs w:val="27"/>
          <w:shd w:val="clear" w:color="auto" w:fill="FFFFFF"/>
        </w:rPr>
        <w:t xml:space="preserve">của các cư quan liên quan đối với các </w:t>
      </w:r>
      <w:r w:rsidR="007C26E7" w:rsidRPr="005D41CD">
        <w:rPr>
          <w:color w:val="000000"/>
          <w:sz w:val="27"/>
          <w:szCs w:val="27"/>
          <w:shd w:val="clear" w:color="auto" w:fill="FFFFFF"/>
        </w:rPr>
        <w:t xml:space="preserve">các hành vi vi phạm quyền </w:t>
      </w:r>
      <w:r w:rsidR="007C26E7" w:rsidRPr="005D41CD">
        <w:rPr>
          <w:color w:val="000000"/>
          <w:sz w:val="27"/>
          <w:szCs w:val="27"/>
          <w:shd w:val="clear" w:color="auto" w:fill="FFFFFF"/>
          <w:lang w:val="vi-VN"/>
        </w:rPr>
        <w:t>của người khuyết tật</w:t>
      </w:r>
      <w:r w:rsidR="007C26E7" w:rsidRPr="005D41CD">
        <w:rPr>
          <w:color w:val="000000"/>
          <w:sz w:val="27"/>
          <w:szCs w:val="27"/>
          <w:shd w:val="clear" w:color="auto" w:fill="FFFFFF"/>
        </w:rPr>
        <w:t>.</w:t>
      </w:r>
    </w:p>
    <w:p w14:paraId="2F2A94FD" w14:textId="13BFFF77" w:rsidR="007C26E7" w:rsidRPr="005D41CD" w:rsidRDefault="00EF4811" w:rsidP="00EE6A43">
      <w:pPr>
        <w:pStyle w:val="NormalWeb"/>
        <w:shd w:val="clear" w:color="auto" w:fill="FFFFFF"/>
        <w:spacing w:before="80" w:beforeAutospacing="0" w:after="80" w:afterAutospacing="0"/>
        <w:ind w:firstLine="720"/>
        <w:jc w:val="both"/>
        <w:rPr>
          <w:color w:val="000000"/>
          <w:sz w:val="27"/>
          <w:szCs w:val="27"/>
        </w:rPr>
      </w:pPr>
      <w:r>
        <w:rPr>
          <w:color w:val="000000"/>
          <w:sz w:val="27"/>
          <w:szCs w:val="27"/>
        </w:rPr>
        <w:t>d</w:t>
      </w:r>
      <w:r w:rsidR="000060EB" w:rsidRPr="005D41CD">
        <w:rPr>
          <w:color w:val="000000"/>
          <w:sz w:val="27"/>
          <w:szCs w:val="27"/>
        </w:rPr>
        <w:t>) T</w:t>
      </w:r>
      <w:r w:rsidR="007C26E7" w:rsidRPr="005D41CD">
        <w:rPr>
          <w:color w:val="000000"/>
          <w:sz w:val="27"/>
          <w:szCs w:val="27"/>
          <w:lang w:val="vi-VN"/>
        </w:rPr>
        <w:t xml:space="preserve">ăng cường hoạt động hỗ trợ bảo vệ các quyền của người khuyết tật </w:t>
      </w:r>
      <w:r w:rsidR="007C26E7" w:rsidRPr="005D41CD">
        <w:rPr>
          <w:color w:val="000000"/>
          <w:sz w:val="27"/>
          <w:szCs w:val="27"/>
        </w:rPr>
        <w:t>về tiếp cận y tế, g</w:t>
      </w:r>
      <w:r w:rsidR="007C26E7" w:rsidRPr="005D41CD">
        <w:rPr>
          <w:color w:val="000000"/>
          <w:sz w:val="27"/>
          <w:szCs w:val="27"/>
          <w:lang w:val="vi-VN"/>
        </w:rPr>
        <w:t>iáo dục</w:t>
      </w:r>
      <w:r w:rsidR="007C26E7" w:rsidRPr="005D41CD">
        <w:rPr>
          <w:color w:val="000000"/>
          <w:sz w:val="27"/>
          <w:szCs w:val="27"/>
        </w:rPr>
        <w:t>, giáo dục nghề nghiệp, v</w:t>
      </w:r>
      <w:r w:rsidR="007C26E7" w:rsidRPr="005D41CD">
        <w:rPr>
          <w:color w:val="000000"/>
          <w:sz w:val="27"/>
          <w:szCs w:val="27"/>
          <w:lang w:val="vi-VN"/>
        </w:rPr>
        <w:t>iệc làm</w:t>
      </w:r>
      <w:r w:rsidR="007C26E7" w:rsidRPr="005D41CD">
        <w:rPr>
          <w:color w:val="000000"/>
          <w:sz w:val="27"/>
          <w:szCs w:val="27"/>
        </w:rPr>
        <w:t>, sinh kế, bảo trợ xã hội, tiếp cận x</w:t>
      </w:r>
      <w:r w:rsidR="007C26E7" w:rsidRPr="005D41CD">
        <w:rPr>
          <w:color w:val="000000"/>
          <w:sz w:val="27"/>
          <w:szCs w:val="27"/>
          <w:lang w:val="vi-VN"/>
        </w:rPr>
        <w:t>ây dựng</w:t>
      </w:r>
      <w:r w:rsidR="007C26E7" w:rsidRPr="005D41CD">
        <w:rPr>
          <w:color w:val="000000"/>
          <w:sz w:val="27"/>
          <w:szCs w:val="27"/>
        </w:rPr>
        <w:t>, giao thông, v</w:t>
      </w:r>
      <w:r w:rsidR="007C26E7" w:rsidRPr="005D41CD">
        <w:rPr>
          <w:color w:val="000000"/>
          <w:sz w:val="27"/>
          <w:szCs w:val="27"/>
          <w:lang w:val="vi-VN"/>
        </w:rPr>
        <w:t>ăn Hóa</w:t>
      </w:r>
      <w:r w:rsidR="007C26E7" w:rsidRPr="005D41CD">
        <w:rPr>
          <w:color w:val="000000"/>
          <w:sz w:val="27"/>
          <w:szCs w:val="27"/>
        </w:rPr>
        <w:t>, thể thao và du lịch, tăng cường sử dụng, ứng dụng công nghệ, kỹ thuật hiện đại trong công tác người khuyết tật.</w:t>
      </w:r>
    </w:p>
    <w:p w14:paraId="0B742AF7" w14:textId="12F29418" w:rsidR="00031FCA" w:rsidRPr="005D41CD" w:rsidRDefault="00EF4811" w:rsidP="00EE6A43">
      <w:pPr>
        <w:pStyle w:val="NormalWeb"/>
        <w:shd w:val="clear" w:color="auto" w:fill="FFFFFF"/>
        <w:spacing w:before="80" w:beforeAutospacing="0" w:after="80" w:afterAutospacing="0"/>
        <w:ind w:firstLine="720"/>
        <w:jc w:val="both"/>
        <w:rPr>
          <w:color w:val="000000"/>
          <w:sz w:val="27"/>
          <w:szCs w:val="27"/>
        </w:rPr>
      </w:pPr>
      <w:r>
        <w:rPr>
          <w:color w:val="000000"/>
          <w:sz w:val="27"/>
          <w:szCs w:val="27"/>
        </w:rPr>
        <w:t>đ</w:t>
      </w:r>
      <w:r w:rsidR="00D14BAC" w:rsidRPr="005D41CD">
        <w:rPr>
          <w:color w:val="000000"/>
          <w:sz w:val="27"/>
          <w:szCs w:val="27"/>
        </w:rPr>
        <w:t xml:space="preserve">) </w:t>
      </w:r>
      <w:r w:rsidR="002C2D50" w:rsidRPr="005D41CD">
        <w:rPr>
          <w:color w:val="000000"/>
          <w:sz w:val="27"/>
          <w:szCs w:val="27"/>
          <w:lang w:val="vi-VN"/>
        </w:rPr>
        <w:t xml:space="preserve">Tăng cường hoạt động thanh tra, kiểm tra, giám sát, thống kê tình hình thi </w:t>
      </w:r>
      <w:r w:rsidR="002C2D50" w:rsidRPr="005D41CD">
        <w:rPr>
          <w:color w:val="000000"/>
          <w:sz w:val="27"/>
          <w:szCs w:val="27"/>
        </w:rPr>
        <w:t>hành</w:t>
      </w:r>
      <w:r w:rsidR="002C2D50" w:rsidRPr="005D41CD">
        <w:rPr>
          <w:color w:val="000000"/>
          <w:sz w:val="27"/>
          <w:szCs w:val="27"/>
          <w:lang w:val="vi-VN"/>
        </w:rPr>
        <w:t xml:space="preserve"> các quyền của người khuyết tật</w:t>
      </w:r>
      <w:r w:rsidR="002C2D50" w:rsidRPr="005D41CD">
        <w:rPr>
          <w:color w:val="000000"/>
          <w:sz w:val="27"/>
          <w:szCs w:val="27"/>
        </w:rPr>
        <w:t>.</w:t>
      </w:r>
    </w:p>
    <w:p w14:paraId="2FE7FC28" w14:textId="20B097F3" w:rsidR="002C2D50" w:rsidRPr="005D41CD" w:rsidRDefault="002C2D50" w:rsidP="00EE6A43">
      <w:pPr>
        <w:pStyle w:val="NormalWeb"/>
        <w:shd w:val="clear" w:color="auto" w:fill="FFFFFF"/>
        <w:spacing w:before="80" w:beforeAutospacing="0" w:after="80" w:afterAutospacing="0"/>
        <w:ind w:firstLine="720"/>
        <w:jc w:val="both"/>
        <w:rPr>
          <w:b/>
          <w:color w:val="000000"/>
          <w:sz w:val="27"/>
          <w:szCs w:val="27"/>
        </w:rPr>
      </w:pPr>
      <w:r w:rsidRPr="005D41CD">
        <w:rPr>
          <w:b/>
          <w:color w:val="000000"/>
          <w:sz w:val="27"/>
          <w:szCs w:val="27"/>
        </w:rPr>
        <w:t>3. Tiếp tục tăng cường tuyên truyền, phổ biến, giáo dục và đào tạo về Công ước CRPD và pháp luật Việt Nam về quyền của người khuyết tật, về nỗ lực, thành tựu của Việt Nam trong việc thực thi Công ước CRPD và các khuyến nghị của Ủy ban về quyền của người khuyết tật.</w:t>
      </w:r>
    </w:p>
    <w:p w14:paraId="31C2154D" w14:textId="491E3D3A" w:rsidR="002C2D50" w:rsidRPr="005D41CD" w:rsidRDefault="002C2D50" w:rsidP="00EE6A43">
      <w:pPr>
        <w:pStyle w:val="NormalWeb"/>
        <w:shd w:val="clear" w:color="auto" w:fill="FFFFFF"/>
        <w:spacing w:before="80" w:beforeAutospacing="0" w:after="80" w:afterAutospacing="0"/>
        <w:ind w:firstLine="720"/>
        <w:jc w:val="both"/>
        <w:rPr>
          <w:color w:val="000000"/>
          <w:sz w:val="27"/>
          <w:szCs w:val="27"/>
        </w:rPr>
      </w:pPr>
      <w:r w:rsidRPr="005D41CD">
        <w:rPr>
          <w:color w:val="000000"/>
          <w:sz w:val="27"/>
          <w:szCs w:val="27"/>
        </w:rPr>
        <w:t xml:space="preserve">a) </w:t>
      </w:r>
      <w:r w:rsidR="00D14BAC" w:rsidRPr="005D41CD">
        <w:rPr>
          <w:color w:val="000000"/>
          <w:sz w:val="27"/>
          <w:szCs w:val="27"/>
          <w:lang w:val="vi-VN"/>
        </w:rPr>
        <w:t>T</w:t>
      </w:r>
      <w:r w:rsidR="00D14BAC" w:rsidRPr="005D41CD">
        <w:rPr>
          <w:color w:val="000000"/>
          <w:sz w:val="27"/>
          <w:szCs w:val="27"/>
        </w:rPr>
        <w:t>ăng cường</w:t>
      </w:r>
      <w:r w:rsidR="00D14BAC" w:rsidRPr="005D41CD">
        <w:rPr>
          <w:color w:val="000000"/>
          <w:sz w:val="27"/>
          <w:szCs w:val="27"/>
          <w:lang w:val="vi-VN"/>
        </w:rPr>
        <w:t xml:space="preserve"> tuyên truyền pháp luật</w:t>
      </w:r>
      <w:r w:rsidR="00D14BAC" w:rsidRPr="005D41CD">
        <w:rPr>
          <w:color w:val="000000"/>
          <w:sz w:val="27"/>
          <w:szCs w:val="27"/>
        </w:rPr>
        <w:t xml:space="preserve"> về người khuyết tật, nội dung Công ước CRPD</w:t>
      </w:r>
      <w:r w:rsidR="00D14BAC" w:rsidRPr="005D41CD">
        <w:rPr>
          <w:color w:val="000000"/>
          <w:sz w:val="27"/>
          <w:szCs w:val="27"/>
          <w:lang w:val="vi-VN"/>
        </w:rPr>
        <w:t xml:space="preserve"> </w:t>
      </w:r>
      <w:r w:rsidR="00D14BAC" w:rsidRPr="005D41CD">
        <w:rPr>
          <w:color w:val="000000"/>
          <w:sz w:val="27"/>
          <w:szCs w:val="27"/>
        </w:rPr>
        <w:t>, khuyến nghị của Ủy ban về quyền của người khuyết tật</w:t>
      </w:r>
      <w:r w:rsidR="00D14BAC" w:rsidRPr="005D41CD">
        <w:rPr>
          <w:color w:val="000000"/>
          <w:sz w:val="27"/>
          <w:szCs w:val="27"/>
          <w:lang w:val="vi-VN"/>
        </w:rPr>
        <w:t xml:space="preserve"> và</w:t>
      </w:r>
      <w:r w:rsidR="00D14BAC" w:rsidRPr="005D41CD">
        <w:rPr>
          <w:color w:val="000000"/>
          <w:sz w:val="27"/>
          <w:szCs w:val="27"/>
        </w:rPr>
        <w:t xml:space="preserve"> pháp luật Việt Nam về người khuyết tật; truyền thông đối ngoại về nỗ lực, thành tựu của Việt Nam trong thực thi Công ước</w:t>
      </w:r>
      <w:r w:rsidR="00D14BAC" w:rsidRPr="005D41CD">
        <w:rPr>
          <w:color w:val="000000"/>
          <w:sz w:val="27"/>
          <w:szCs w:val="27"/>
          <w:lang w:val="vi-VN"/>
        </w:rPr>
        <w:t xml:space="preserve"> CRPD </w:t>
      </w:r>
      <w:r w:rsidR="00D14BAC" w:rsidRPr="005D41CD">
        <w:rPr>
          <w:color w:val="000000"/>
          <w:sz w:val="27"/>
          <w:szCs w:val="27"/>
        </w:rPr>
        <w:t xml:space="preserve">trên các phương tiện báo chí, truyền thông và trên không gian mạng </w:t>
      </w:r>
    </w:p>
    <w:p w14:paraId="2D9A6CA2" w14:textId="0A40BC63" w:rsidR="00031FCA" w:rsidRPr="005D41CD" w:rsidRDefault="002C2D50" w:rsidP="00EE6A43">
      <w:pPr>
        <w:pStyle w:val="NormalWeb"/>
        <w:shd w:val="clear" w:color="auto" w:fill="FFFFFF"/>
        <w:spacing w:before="80" w:beforeAutospacing="0" w:after="80" w:afterAutospacing="0"/>
        <w:ind w:firstLine="720"/>
        <w:jc w:val="both"/>
        <w:rPr>
          <w:color w:val="000000"/>
          <w:sz w:val="27"/>
          <w:szCs w:val="27"/>
        </w:rPr>
      </w:pPr>
      <w:r w:rsidRPr="005D41CD">
        <w:rPr>
          <w:color w:val="000000"/>
          <w:sz w:val="27"/>
          <w:szCs w:val="27"/>
        </w:rPr>
        <w:t xml:space="preserve">b) </w:t>
      </w:r>
      <w:r w:rsidR="00D14BAC" w:rsidRPr="005D41CD">
        <w:rPr>
          <w:color w:val="000000"/>
          <w:sz w:val="27"/>
          <w:szCs w:val="27"/>
        </w:rPr>
        <w:t>Tiếp tục tăng cường tổ chức các hội nghị, hội thảo, lập huấn, bồi dưỡng kiến thức, kỹ năng, kinh nghiệm về chuyên môn, đạo đức nghề nghiệp định kỹ, chuyên sâu về Công ước CRPD và pháp luật Việt Nam về người khuyết tật cho cán bộ, công chức, viên chức, tổ chức của và vì người khuyết tật.</w:t>
      </w:r>
    </w:p>
    <w:p w14:paraId="7087E878" w14:textId="0A9225B7" w:rsidR="00D14BAC" w:rsidRPr="005D41CD" w:rsidRDefault="00D14BAC" w:rsidP="00EE6A43">
      <w:pPr>
        <w:pStyle w:val="NormalWeb"/>
        <w:shd w:val="clear" w:color="auto" w:fill="FFFFFF"/>
        <w:spacing w:before="80" w:beforeAutospacing="0" w:after="80" w:afterAutospacing="0"/>
        <w:ind w:firstLine="720"/>
        <w:jc w:val="both"/>
        <w:rPr>
          <w:color w:val="000000"/>
          <w:sz w:val="27"/>
          <w:szCs w:val="27"/>
        </w:rPr>
      </w:pPr>
      <w:r w:rsidRPr="005D41CD">
        <w:rPr>
          <w:color w:val="000000"/>
          <w:sz w:val="27"/>
          <w:szCs w:val="27"/>
        </w:rPr>
        <w:t>c) Đẩy mạnh tuyên truyền, phổ biến nội dung của Kế hoạch này và các khuyến nghị của Ủy ban về quyền của người khuyết tật.</w:t>
      </w:r>
    </w:p>
    <w:p w14:paraId="23BD8844" w14:textId="359A067B" w:rsidR="00D14BAC" w:rsidRPr="005D41CD" w:rsidRDefault="00D14BAC" w:rsidP="00EE6A43">
      <w:pPr>
        <w:pStyle w:val="NormalWeb"/>
        <w:shd w:val="clear" w:color="auto" w:fill="FFFFFF"/>
        <w:spacing w:before="80" w:beforeAutospacing="0" w:after="80" w:afterAutospacing="0"/>
        <w:ind w:firstLine="720"/>
        <w:jc w:val="both"/>
        <w:rPr>
          <w:b/>
          <w:color w:val="000000"/>
          <w:sz w:val="27"/>
          <w:szCs w:val="27"/>
        </w:rPr>
      </w:pPr>
      <w:r w:rsidRPr="005D41CD">
        <w:rPr>
          <w:b/>
          <w:color w:val="000000"/>
          <w:sz w:val="27"/>
          <w:szCs w:val="27"/>
        </w:rPr>
        <w:t>4. Mở rộng các hoạt động hợp tác quốc tế để triển khai hiệu quả Công ước CRPD và khuyến nghị của Ủy ban về quyền của người khuyết tật</w:t>
      </w:r>
      <w:r w:rsidR="004506E4" w:rsidRPr="005D41CD">
        <w:rPr>
          <w:b/>
          <w:color w:val="000000"/>
          <w:sz w:val="27"/>
          <w:szCs w:val="27"/>
        </w:rPr>
        <w:t>.</w:t>
      </w:r>
    </w:p>
    <w:p w14:paraId="70F7674F" w14:textId="59E27390" w:rsidR="004506E4" w:rsidRPr="005D41CD" w:rsidRDefault="004506E4" w:rsidP="00EE6A43">
      <w:pPr>
        <w:pStyle w:val="NormalWeb"/>
        <w:shd w:val="clear" w:color="auto" w:fill="FFFFFF"/>
        <w:spacing w:before="80" w:beforeAutospacing="0" w:after="80" w:afterAutospacing="0"/>
        <w:ind w:firstLine="720"/>
        <w:jc w:val="both"/>
        <w:rPr>
          <w:color w:val="000000"/>
          <w:sz w:val="27"/>
          <w:szCs w:val="27"/>
        </w:rPr>
      </w:pPr>
      <w:r w:rsidRPr="005D41CD">
        <w:rPr>
          <w:color w:val="000000"/>
          <w:sz w:val="27"/>
          <w:szCs w:val="27"/>
        </w:rPr>
        <w:t xml:space="preserve">a) </w:t>
      </w:r>
      <w:r w:rsidRPr="005D41CD">
        <w:rPr>
          <w:color w:val="000000"/>
          <w:sz w:val="27"/>
          <w:szCs w:val="27"/>
          <w:lang w:val="vi-VN"/>
        </w:rPr>
        <w:t>T</w:t>
      </w:r>
      <w:r w:rsidRPr="005D41CD">
        <w:rPr>
          <w:color w:val="000000"/>
          <w:sz w:val="27"/>
          <w:szCs w:val="27"/>
        </w:rPr>
        <w:t xml:space="preserve">ăng cường trao đổi thông tin, chia sẻ kinh nghiệm với các quốc gia, các tổ chức quốc tế và khu vực nhằm hỗ trợ cho việc thực </w:t>
      </w:r>
      <w:r w:rsidRPr="005D41CD">
        <w:rPr>
          <w:color w:val="000000"/>
          <w:sz w:val="27"/>
          <w:szCs w:val="27"/>
          <w:lang w:val="vi-VN"/>
        </w:rPr>
        <w:t>thi Công ước CRPD</w:t>
      </w:r>
      <w:r w:rsidRPr="005D41CD">
        <w:rPr>
          <w:color w:val="000000"/>
          <w:sz w:val="27"/>
          <w:szCs w:val="27"/>
        </w:rPr>
        <w:t> phù hợp với xu hướng chung của quốc tế và đồng thời phù hợp với điều kiện hiện hữu của Việt Nam.</w:t>
      </w:r>
    </w:p>
    <w:p w14:paraId="5F78491E" w14:textId="47EC0A9F" w:rsidR="004506E4" w:rsidRPr="005D41CD" w:rsidRDefault="004506E4" w:rsidP="00EE6A43">
      <w:pPr>
        <w:pStyle w:val="NormalWeb"/>
        <w:shd w:val="clear" w:color="auto" w:fill="FFFFFF"/>
        <w:spacing w:before="80" w:beforeAutospacing="0" w:after="80" w:afterAutospacing="0"/>
        <w:ind w:firstLine="720"/>
        <w:jc w:val="both"/>
        <w:rPr>
          <w:color w:val="000000"/>
          <w:sz w:val="27"/>
          <w:szCs w:val="27"/>
          <w:shd w:val="clear" w:color="auto" w:fill="FFFFFF"/>
        </w:rPr>
      </w:pPr>
      <w:r w:rsidRPr="005D41CD">
        <w:rPr>
          <w:color w:val="000000"/>
          <w:sz w:val="27"/>
          <w:szCs w:val="27"/>
          <w:shd w:val="clear" w:color="auto" w:fill="FFFFFF"/>
        </w:rPr>
        <w:t>b) Tăng cường ký kết các điều ước quốc tế, thỏa thuận quốc tế có liên quan, trong đó có các quy định về người khuyết tật.</w:t>
      </w:r>
    </w:p>
    <w:p w14:paraId="45605D16" w14:textId="7209288F" w:rsidR="004506E4" w:rsidRPr="005D41CD" w:rsidRDefault="004506E4" w:rsidP="00EE6A43">
      <w:pPr>
        <w:pStyle w:val="NormalWeb"/>
        <w:shd w:val="clear" w:color="auto" w:fill="FFFFFF"/>
        <w:spacing w:before="80" w:beforeAutospacing="0" w:after="80" w:afterAutospacing="0"/>
        <w:ind w:firstLine="720"/>
        <w:jc w:val="both"/>
        <w:rPr>
          <w:color w:val="000000"/>
          <w:sz w:val="27"/>
          <w:szCs w:val="27"/>
          <w:shd w:val="clear" w:color="auto" w:fill="FFFFFF"/>
        </w:rPr>
      </w:pPr>
      <w:r w:rsidRPr="005D41CD">
        <w:rPr>
          <w:color w:val="000000"/>
          <w:sz w:val="27"/>
          <w:szCs w:val="27"/>
          <w:shd w:val="clear" w:color="auto" w:fill="FFFFFF"/>
        </w:rPr>
        <w:t>c) Nghiên cứu, học tập kinh nghiệm hay, thực tiễn tốt, cách thức, phương thức triển khai, thực thi</w:t>
      </w:r>
      <w:r w:rsidRPr="005D41CD">
        <w:rPr>
          <w:color w:val="000000"/>
          <w:sz w:val="27"/>
          <w:szCs w:val="27"/>
          <w:shd w:val="clear" w:color="auto" w:fill="FFFFFF"/>
          <w:lang w:val="vi-VN"/>
        </w:rPr>
        <w:t xml:space="preserve"> Công ước CRPD</w:t>
      </w:r>
      <w:r w:rsidRPr="005D41CD">
        <w:rPr>
          <w:color w:val="000000"/>
          <w:sz w:val="27"/>
          <w:szCs w:val="27"/>
          <w:shd w:val="clear" w:color="auto" w:fill="FFFFFF"/>
        </w:rPr>
        <w:t xml:space="preserve"> và các khuyến nghị của Ủy ban </w:t>
      </w:r>
      <w:r w:rsidRPr="005D41CD">
        <w:rPr>
          <w:color w:val="000000"/>
          <w:sz w:val="27"/>
          <w:szCs w:val="27"/>
          <w:shd w:val="clear" w:color="auto" w:fill="FFFFFF"/>
          <w:lang w:val="vi-VN"/>
        </w:rPr>
        <w:t>về quyền người khuyết tật</w:t>
      </w:r>
      <w:r w:rsidRPr="005D41CD">
        <w:rPr>
          <w:color w:val="000000"/>
          <w:sz w:val="27"/>
          <w:szCs w:val="27"/>
          <w:shd w:val="clear" w:color="auto" w:fill="FFFFFF"/>
        </w:rPr>
        <w:t xml:space="preserve"> cũng như trong việc nâng cao nhận thức của cán bộ, công chức, viên chức và Nhân dân về </w:t>
      </w:r>
      <w:r w:rsidRPr="005D41CD">
        <w:rPr>
          <w:color w:val="000000"/>
          <w:sz w:val="27"/>
          <w:szCs w:val="27"/>
          <w:shd w:val="clear" w:color="auto" w:fill="FFFFFF"/>
          <w:lang w:val="vi-VN"/>
        </w:rPr>
        <w:t>quyền</w:t>
      </w:r>
      <w:r w:rsidRPr="005D41CD">
        <w:rPr>
          <w:color w:val="000000"/>
          <w:sz w:val="27"/>
          <w:szCs w:val="27"/>
          <w:shd w:val="clear" w:color="auto" w:fill="FFFFFF"/>
        </w:rPr>
        <w:t xml:space="preserve"> của</w:t>
      </w:r>
      <w:r w:rsidRPr="005D41CD">
        <w:rPr>
          <w:color w:val="000000"/>
          <w:sz w:val="27"/>
          <w:szCs w:val="27"/>
          <w:shd w:val="clear" w:color="auto" w:fill="FFFFFF"/>
          <w:lang w:val="vi-VN"/>
        </w:rPr>
        <w:t xml:space="preserve"> người khuyết tật</w:t>
      </w:r>
      <w:r w:rsidRPr="005D41CD">
        <w:rPr>
          <w:color w:val="000000"/>
          <w:sz w:val="27"/>
          <w:szCs w:val="27"/>
          <w:shd w:val="clear" w:color="auto" w:fill="FFFFFF"/>
        </w:rPr>
        <w:t xml:space="preserve"> của các quốc gia.</w:t>
      </w:r>
    </w:p>
    <w:p w14:paraId="6465F639" w14:textId="0824F6EF" w:rsidR="004506E4" w:rsidRPr="005D41CD" w:rsidRDefault="004506E4" w:rsidP="00EE6A43">
      <w:pPr>
        <w:pStyle w:val="NormalWeb"/>
        <w:shd w:val="clear" w:color="auto" w:fill="FFFFFF"/>
        <w:spacing w:before="80" w:beforeAutospacing="0" w:after="80" w:afterAutospacing="0"/>
        <w:ind w:firstLine="720"/>
        <w:jc w:val="both"/>
        <w:rPr>
          <w:color w:val="000000"/>
          <w:sz w:val="27"/>
          <w:szCs w:val="27"/>
          <w:shd w:val="clear" w:color="auto" w:fill="FFFFFF"/>
          <w:lang w:val="vi-VN"/>
        </w:rPr>
      </w:pPr>
      <w:r w:rsidRPr="005D41CD">
        <w:rPr>
          <w:color w:val="000000"/>
          <w:sz w:val="27"/>
          <w:szCs w:val="27"/>
          <w:shd w:val="clear" w:color="auto" w:fill="FFFFFF"/>
        </w:rPr>
        <w:t>d) Đẩy mạnh việc tiếp nhận hỗ trợ kỹ thuật phù hợp của các quốc gia, cơ quan, tổ chức nước ngoài trong triển khai</w:t>
      </w:r>
      <w:r w:rsidRPr="005D41CD">
        <w:rPr>
          <w:color w:val="000000"/>
          <w:sz w:val="27"/>
          <w:szCs w:val="27"/>
          <w:shd w:val="clear" w:color="auto" w:fill="FFFFFF"/>
          <w:lang w:val="vi-VN"/>
        </w:rPr>
        <w:t xml:space="preserve"> Công ước CRPD</w:t>
      </w:r>
      <w:r w:rsidRPr="005D41CD">
        <w:rPr>
          <w:color w:val="000000"/>
          <w:sz w:val="27"/>
          <w:szCs w:val="27"/>
          <w:shd w:val="clear" w:color="auto" w:fill="FFFFFF"/>
        </w:rPr>
        <w:t xml:space="preserve"> và các khuyến nghị </w:t>
      </w:r>
      <w:r w:rsidRPr="005D41CD">
        <w:rPr>
          <w:color w:val="000000"/>
          <w:sz w:val="27"/>
          <w:szCs w:val="27"/>
          <w:shd w:val="clear" w:color="auto" w:fill="FFFFFF"/>
          <w:lang w:val="vi-VN"/>
        </w:rPr>
        <w:t>của</w:t>
      </w:r>
      <w:r w:rsidRPr="005D41CD">
        <w:rPr>
          <w:color w:val="000000"/>
          <w:sz w:val="27"/>
          <w:szCs w:val="27"/>
          <w:shd w:val="clear" w:color="auto" w:fill="FFFFFF"/>
        </w:rPr>
        <w:t xml:space="preserve"> Ủy ban </w:t>
      </w:r>
      <w:r w:rsidRPr="005D41CD">
        <w:rPr>
          <w:color w:val="000000"/>
          <w:sz w:val="27"/>
          <w:szCs w:val="27"/>
          <w:shd w:val="clear" w:color="auto" w:fill="FFFFFF"/>
          <w:lang w:val="vi-VN"/>
        </w:rPr>
        <w:t>về quyền của người khuyết tật</w:t>
      </w:r>
      <w:r w:rsidRPr="005D41CD">
        <w:rPr>
          <w:color w:val="000000"/>
          <w:sz w:val="27"/>
          <w:szCs w:val="27"/>
          <w:shd w:val="clear" w:color="auto" w:fill="FFFFFF"/>
        </w:rPr>
        <w:t xml:space="preserve">, đặc biệt là trong tuyên truyền, tập huấn kiến thức cơ bản về </w:t>
      </w:r>
      <w:r w:rsidRPr="005D41CD">
        <w:rPr>
          <w:color w:val="000000"/>
          <w:sz w:val="27"/>
          <w:szCs w:val="27"/>
          <w:shd w:val="clear" w:color="auto" w:fill="FFFFFF"/>
          <w:lang w:val="vi-VN"/>
        </w:rPr>
        <w:t>quyền của người khuyết tật</w:t>
      </w:r>
      <w:r w:rsidRPr="005D41CD">
        <w:rPr>
          <w:color w:val="000000"/>
          <w:sz w:val="27"/>
          <w:szCs w:val="27"/>
          <w:shd w:val="clear" w:color="auto" w:fill="FFFFFF"/>
        </w:rPr>
        <w:t xml:space="preserve"> cho cán bộ, công chức, học sinh, sinh viên, người lao động các ngành nghề</w:t>
      </w:r>
      <w:r w:rsidRPr="005D41CD">
        <w:rPr>
          <w:color w:val="000000"/>
          <w:sz w:val="27"/>
          <w:szCs w:val="27"/>
          <w:shd w:val="clear" w:color="auto" w:fill="FFFFFF"/>
          <w:lang w:val="vi-VN"/>
        </w:rPr>
        <w:t>.</w:t>
      </w:r>
    </w:p>
    <w:p w14:paraId="0D21E586" w14:textId="72BE68B9" w:rsidR="004506E4" w:rsidRPr="0074474D" w:rsidRDefault="004506E4" w:rsidP="0074474D">
      <w:pPr>
        <w:pStyle w:val="NormalWeb"/>
        <w:shd w:val="clear" w:color="auto" w:fill="FFFFFF"/>
        <w:spacing w:before="120" w:beforeAutospacing="0" w:after="120" w:afterAutospacing="0"/>
        <w:ind w:firstLine="720"/>
        <w:jc w:val="both"/>
        <w:rPr>
          <w:color w:val="000000"/>
          <w:sz w:val="27"/>
          <w:szCs w:val="27"/>
          <w:shd w:val="clear" w:color="auto" w:fill="FFFFFF"/>
          <w:lang w:val="vi-VN"/>
        </w:rPr>
      </w:pPr>
      <w:r w:rsidRPr="005D41CD">
        <w:rPr>
          <w:color w:val="000000"/>
          <w:sz w:val="27"/>
          <w:szCs w:val="27"/>
          <w:shd w:val="clear" w:color="auto" w:fill="FFFFFF"/>
        </w:rPr>
        <w:t xml:space="preserve">đ) </w:t>
      </w:r>
      <w:r w:rsidRPr="005D41CD">
        <w:rPr>
          <w:color w:val="000000"/>
          <w:sz w:val="27"/>
          <w:szCs w:val="27"/>
          <w:shd w:val="clear" w:color="auto" w:fill="FFFFFF"/>
          <w:lang w:val="vi-VN"/>
        </w:rPr>
        <w:t>Triển khai các hoạt động tuyên truyền đối ngoại về quyền người khuyết t</w:t>
      </w:r>
      <w:r w:rsidR="0074474D">
        <w:rPr>
          <w:color w:val="000000"/>
          <w:sz w:val="27"/>
          <w:szCs w:val="27"/>
          <w:shd w:val="clear" w:color="auto" w:fill="FFFFFF"/>
          <w:lang w:val="vi-VN"/>
        </w:rPr>
        <w:t>ật tại các nước, tổ chức quốc tế</w:t>
      </w:r>
      <w:r w:rsidRPr="005D41CD">
        <w:rPr>
          <w:color w:val="000000"/>
          <w:sz w:val="27"/>
          <w:szCs w:val="27"/>
          <w:shd w:val="clear" w:color="auto" w:fill="FFFFFF"/>
          <w:lang w:val="vi-VN"/>
        </w:rPr>
        <w:t xml:space="preserve">, khu vực; tại các cơ chế, diễn đàn quốc tế đa phương và </w:t>
      </w:r>
      <w:r w:rsidR="00501509" w:rsidRPr="005D41CD">
        <w:rPr>
          <w:color w:val="000000"/>
          <w:sz w:val="27"/>
          <w:szCs w:val="27"/>
          <w:shd w:val="clear" w:color="auto" w:fill="FFFFFF"/>
        </w:rPr>
        <w:t xml:space="preserve">           </w:t>
      </w:r>
      <w:r w:rsidRPr="005D41CD">
        <w:rPr>
          <w:color w:val="000000"/>
          <w:sz w:val="27"/>
          <w:szCs w:val="27"/>
          <w:shd w:val="clear" w:color="auto" w:fill="FFFFFF"/>
          <w:lang w:val="vi-VN"/>
        </w:rPr>
        <w:t>khu vực</w:t>
      </w:r>
      <w:r w:rsidRPr="005D41CD">
        <w:rPr>
          <w:color w:val="000000"/>
          <w:sz w:val="27"/>
          <w:szCs w:val="27"/>
          <w:shd w:val="clear" w:color="auto" w:fill="FFFFFF"/>
        </w:rPr>
        <w:t>.</w:t>
      </w:r>
    </w:p>
    <w:p w14:paraId="6EFDA977" w14:textId="3E38523C" w:rsidR="00031FCA" w:rsidRPr="005D41CD" w:rsidRDefault="004506E4"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lastRenderedPageBreak/>
        <w:t xml:space="preserve">e) </w:t>
      </w:r>
      <w:r w:rsidRPr="005D41CD">
        <w:rPr>
          <w:color w:val="000000"/>
          <w:sz w:val="27"/>
          <w:szCs w:val="27"/>
          <w:lang w:val="vi-VN"/>
        </w:rPr>
        <w:t>Tiếp tục rà soát, đề xuất các giải pháp nhằm nâng cao hiệu quả thực hiện các hoạt động hợp tác quốc tế về người k</w:t>
      </w:r>
      <w:bookmarkStart w:id="6" w:name="_GoBack"/>
      <w:bookmarkEnd w:id="6"/>
      <w:r w:rsidRPr="005D41CD">
        <w:rPr>
          <w:color w:val="000000"/>
          <w:sz w:val="27"/>
          <w:szCs w:val="27"/>
          <w:lang w:val="vi-VN"/>
        </w:rPr>
        <w:t>huyết tật đã và đang triển khai, trong đó tăng cường thực hiện Tuyên bố Jakarta về thập kỷ người khuyết tật Châu Á- Thái Bình Dương (2023-2032) và Chiến lược Incheon</w:t>
      </w:r>
      <w:r w:rsidRPr="005D41CD">
        <w:rPr>
          <w:color w:val="000000"/>
          <w:sz w:val="27"/>
          <w:szCs w:val="27"/>
        </w:rPr>
        <w:t>.</w:t>
      </w:r>
    </w:p>
    <w:p w14:paraId="11B7AA08" w14:textId="02B87B22" w:rsidR="004506E4" w:rsidRPr="005D41CD" w:rsidRDefault="004506E4" w:rsidP="00501509">
      <w:pPr>
        <w:pStyle w:val="NormalWeb"/>
        <w:shd w:val="clear" w:color="auto" w:fill="FFFFFF"/>
        <w:spacing w:before="120" w:beforeAutospacing="0" w:after="120" w:afterAutospacing="0"/>
        <w:ind w:firstLine="720"/>
        <w:jc w:val="both"/>
        <w:rPr>
          <w:b/>
          <w:color w:val="000000"/>
          <w:sz w:val="27"/>
          <w:szCs w:val="27"/>
        </w:rPr>
      </w:pPr>
      <w:r w:rsidRPr="005D41CD">
        <w:rPr>
          <w:b/>
          <w:color w:val="000000"/>
          <w:sz w:val="27"/>
          <w:szCs w:val="27"/>
        </w:rPr>
        <w:t>5. Tiếp tục thực hiện các nghĩa vụ báo cáo định kỳ, đột xuất theo quy định của Công ước CRPD và khuyến nghị của Ủy ban về quyền của người khuyết tật</w:t>
      </w:r>
    </w:p>
    <w:p w14:paraId="7A58762E" w14:textId="16C49235" w:rsidR="004506E4" w:rsidRPr="005D41CD" w:rsidRDefault="004506E4"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t xml:space="preserve">a) </w:t>
      </w:r>
      <w:r w:rsidRPr="005D41CD">
        <w:rPr>
          <w:color w:val="000000"/>
          <w:sz w:val="27"/>
          <w:szCs w:val="27"/>
          <w:lang w:val="vi-VN"/>
        </w:rPr>
        <w:t xml:space="preserve">Xây dựng Báo cáo quốc gia định kỳ về thực hiện Công ước CRPD theo quy định của Công ước CRPD và thời gian thông báo của Ủy ban về quyền của người </w:t>
      </w:r>
      <w:r w:rsidR="00501509" w:rsidRPr="005D41CD">
        <w:rPr>
          <w:color w:val="000000"/>
          <w:sz w:val="27"/>
          <w:szCs w:val="27"/>
        </w:rPr>
        <w:t xml:space="preserve">        </w:t>
      </w:r>
      <w:r w:rsidRPr="005D41CD">
        <w:rPr>
          <w:color w:val="000000"/>
          <w:sz w:val="27"/>
          <w:szCs w:val="27"/>
          <w:lang w:val="vi-VN"/>
        </w:rPr>
        <w:t>khuyết tật</w:t>
      </w:r>
      <w:r w:rsidRPr="005D41CD">
        <w:rPr>
          <w:color w:val="000000"/>
          <w:sz w:val="27"/>
          <w:szCs w:val="27"/>
        </w:rPr>
        <w:t>.</w:t>
      </w:r>
    </w:p>
    <w:p w14:paraId="50B03B4B" w14:textId="06999F5B" w:rsidR="004506E4" w:rsidRPr="005D41CD" w:rsidRDefault="004506E4"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t xml:space="preserve">b) </w:t>
      </w:r>
      <w:r w:rsidRPr="005D41CD">
        <w:rPr>
          <w:color w:val="000000"/>
          <w:sz w:val="27"/>
          <w:szCs w:val="27"/>
          <w:lang w:val="vi-VN"/>
        </w:rPr>
        <w:t>Tổ chức lấy ý kiến, tham vấn công khai về nội dung dự thảo Báo cáo quốc gia CRPD định kỳ trước khi chính thức gửi lên Ủy ban về quyền của người khuyết tật</w:t>
      </w:r>
      <w:r w:rsidRPr="005D41CD">
        <w:rPr>
          <w:color w:val="000000"/>
          <w:sz w:val="27"/>
          <w:szCs w:val="27"/>
        </w:rPr>
        <w:t>.</w:t>
      </w:r>
    </w:p>
    <w:p w14:paraId="4E832C7E" w14:textId="631C2E46" w:rsidR="004506E4" w:rsidRPr="005D41CD" w:rsidRDefault="004506E4" w:rsidP="00501509">
      <w:pPr>
        <w:pStyle w:val="NormalWeb"/>
        <w:shd w:val="clear" w:color="auto" w:fill="FFFFFF"/>
        <w:spacing w:before="120" w:beforeAutospacing="0" w:after="120" w:afterAutospacing="0"/>
        <w:ind w:firstLine="720"/>
        <w:jc w:val="both"/>
        <w:rPr>
          <w:color w:val="000000"/>
          <w:sz w:val="27"/>
          <w:szCs w:val="27"/>
          <w:lang w:val="vi-VN"/>
        </w:rPr>
      </w:pPr>
      <w:r w:rsidRPr="005D41CD">
        <w:rPr>
          <w:color w:val="000000"/>
          <w:sz w:val="27"/>
          <w:szCs w:val="27"/>
        </w:rPr>
        <w:t xml:space="preserve">c) </w:t>
      </w:r>
      <w:r w:rsidRPr="005D41CD">
        <w:rPr>
          <w:color w:val="000000"/>
          <w:sz w:val="27"/>
          <w:szCs w:val="27"/>
          <w:lang w:val="vi-VN"/>
        </w:rPr>
        <w:t>Trình bày và bảo vệ Báo cáo quốc gia định kỳ về thực hiện Công ước CRPD trước Ủy ban về quyền của người khuyết tật theo quy định của Công ước CRPD và thời gian thông báo của Ủy ban về quyền của người khuyết tật.</w:t>
      </w:r>
    </w:p>
    <w:p w14:paraId="4B281D61" w14:textId="1C064063" w:rsidR="004506E4" w:rsidRPr="005D41CD" w:rsidRDefault="004506E4" w:rsidP="00501509">
      <w:pPr>
        <w:pStyle w:val="NormalWeb"/>
        <w:shd w:val="clear" w:color="auto" w:fill="FFFFFF"/>
        <w:spacing w:before="120" w:beforeAutospacing="0" w:after="120" w:afterAutospacing="0"/>
        <w:ind w:firstLine="720"/>
        <w:jc w:val="both"/>
        <w:rPr>
          <w:color w:val="000000"/>
          <w:sz w:val="27"/>
          <w:szCs w:val="27"/>
          <w:shd w:val="clear" w:color="auto" w:fill="FFFFFF"/>
        </w:rPr>
      </w:pPr>
      <w:r w:rsidRPr="005D41CD">
        <w:rPr>
          <w:color w:val="000000"/>
          <w:sz w:val="27"/>
          <w:szCs w:val="27"/>
          <w:shd w:val="clear" w:color="auto" w:fill="FFFFFF"/>
        </w:rPr>
        <w:t xml:space="preserve">d) Xây dựng Báo cáo giữa kỳ cập nhật về trả lời các bình luận và tình hình thực hiện các khuyến nghị của Ủy ban </w:t>
      </w:r>
      <w:r w:rsidRPr="005D41CD">
        <w:rPr>
          <w:color w:val="000000"/>
          <w:sz w:val="27"/>
          <w:szCs w:val="27"/>
          <w:shd w:val="clear" w:color="auto" w:fill="FFFFFF"/>
          <w:lang w:val="vi-VN"/>
        </w:rPr>
        <w:t>về quyền của người khuyết tật</w:t>
      </w:r>
      <w:r w:rsidRPr="005D41CD">
        <w:rPr>
          <w:color w:val="000000"/>
          <w:sz w:val="27"/>
          <w:szCs w:val="27"/>
          <w:shd w:val="clear" w:color="auto" w:fill="FFFFFF"/>
        </w:rPr>
        <w:t>.</w:t>
      </w:r>
    </w:p>
    <w:p w14:paraId="36E0D8CD" w14:textId="41E1FA40" w:rsidR="004506E4" w:rsidRPr="005D41CD" w:rsidRDefault="004506E4" w:rsidP="00501509">
      <w:pPr>
        <w:pStyle w:val="NormalWeb"/>
        <w:shd w:val="clear" w:color="auto" w:fill="FFFFFF"/>
        <w:spacing w:before="120" w:beforeAutospacing="0" w:after="120" w:afterAutospacing="0"/>
        <w:ind w:firstLine="720"/>
        <w:jc w:val="both"/>
        <w:rPr>
          <w:b/>
          <w:color w:val="000000"/>
          <w:sz w:val="27"/>
          <w:szCs w:val="27"/>
        </w:rPr>
      </w:pPr>
      <w:r w:rsidRPr="005D41CD">
        <w:rPr>
          <w:b/>
          <w:color w:val="000000"/>
          <w:sz w:val="27"/>
          <w:szCs w:val="27"/>
        </w:rPr>
        <w:t>6. Thực hiện công tác nghiên cứu khác có liên quan đến Công ước CRPD và khuyến nghị của Ủy ban về quyền của người khuyết tật</w:t>
      </w:r>
    </w:p>
    <w:p w14:paraId="154A4B4C" w14:textId="68B36161" w:rsidR="004506E4" w:rsidRPr="005D41CD" w:rsidRDefault="004506E4"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t>a) Tổ chức nghiên cứu các bình luận về khuyến nghị của Ủy ban về quyền của người khuyết tật về Báo cáo quốc gia định kỳ và tình hình thực hiện Công ước CRPD của Việt Nam.</w:t>
      </w:r>
    </w:p>
    <w:p w14:paraId="44ABBEF3" w14:textId="60BB0254" w:rsidR="004506E4" w:rsidRPr="005D41CD" w:rsidRDefault="004506E4" w:rsidP="00501509">
      <w:pPr>
        <w:pStyle w:val="NormalWeb"/>
        <w:shd w:val="clear" w:color="auto" w:fill="FFFFFF"/>
        <w:spacing w:before="120" w:beforeAutospacing="0" w:after="120" w:afterAutospacing="0"/>
        <w:ind w:firstLine="720"/>
        <w:jc w:val="both"/>
        <w:rPr>
          <w:color w:val="000000"/>
          <w:sz w:val="27"/>
          <w:szCs w:val="27"/>
        </w:rPr>
      </w:pPr>
      <w:r w:rsidRPr="005D41CD">
        <w:rPr>
          <w:bCs/>
          <w:sz w:val="27"/>
          <w:szCs w:val="27"/>
        </w:rPr>
        <w:t>b) Tiếp tục kiện toàn Ủy ban quốc gia về người khuyết tật Việt Nam và Ban Công tác cấp địa phương.</w:t>
      </w:r>
    </w:p>
    <w:p w14:paraId="043C24C3" w14:textId="77777777" w:rsidR="00031FCA" w:rsidRPr="005D41CD" w:rsidRDefault="00031FCA" w:rsidP="00501509">
      <w:pPr>
        <w:pStyle w:val="NormalWeb"/>
        <w:shd w:val="clear" w:color="auto" w:fill="FFFFFF"/>
        <w:spacing w:before="120" w:beforeAutospacing="0" w:after="120" w:afterAutospacing="0"/>
        <w:ind w:firstLine="720"/>
        <w:jc w:val="both"/>
        <w:rPr>
          <w:color w:val="000000"/>
          <w:sz w:val="27"/>
          <w:szCs w:val="27"/>
        </w:rPr>
      </w:pPr>
      <w:bookmarkStart w:id="7" w:name="muc_3"/>
      <w:r w:rsidRPr="005D41CD">
        <w:rPr>
          <w:b/>
          <w:bCs/>
          <w:color w:val="000000"/>
          <w:sz w:val="27"/>
          <w:szCs w:val="27"/>
        </w:rPr>
        <w:t>III. KINH PHÍ</w:t>
      </w:r>
      <w:bookmarkEnd w:id="7"/>
    </w:p>
    <w:p w14:paraId="125B0B68" w14:textId="3F32ABC8" w:rsidR="00031FCA" w:rsidRPr="005D41CD" w:rsidRDefault="00031FCA" w:rsidP="00501509">
      <w:pPr>
        <w:pStyle w:val="NormalWeb"/>
        <w:shd w:val="clear" w:color="auto" w:fill="FFFFFF"/>
        <w:spacing w:before="120" w:beforeAutospacing="0" w:after="120" w:afterAutospacing="0"/>
        <w:ind w:firstLine="720"/>
        <w:jc w:val="both"/>
        <w:rPr>
          <w:color w:val="000000"/>
          <w:sz w:val="27"/>
          <w:szCs w:val="27"/>
        </w:rPr>
      </w:pPr>
      <w:r w:rsidRPr="005D41CD">
        <w:rPr>
          <w:color w:val="000000"/>
          <w:sz w:val="27"/>
          <w:szCs w:val="27"/>
        </w:rPr>
        <w:t xml:space="preserve">Kinh phí thực hiện Kế hoạch được ngân sách nhà nước đảm bảo. Các bộ, cơ quan ngang bộ, cơ quan thuộc Chính phủ và các cơ quan khác cùng với các địa phương có liên quan, căn cứ nhiệm vụ được giao tại Kế hoạch này, </w:t>
      </w:r>
      <w:r w:rsidR="005D41CD">
        <w:rPr>
          <w:color w:val="000000"/>
          <w:sz w:val="27"/>
          <w:szCs w:val="27"/>
        </w:rPr>
        <w:t xml:space="preserve">xây dựng </w:t>
      </w:r>
      <w:r w:rsidRPr="005D41CD">
        <w:rPr>
          <w:color w:val="000000"/>
          <w:sz w:val="27"/>
          <w:szCs w:val="27"/>
        </w:rPr>
        <w:t>dự toán hàng năm theo quy định</w:t>
      </w:r>
      <w:r w:rsidR="005D41CD">
        <w:rPr>
          <w:color w:val="000000"/>
          <w:sz w:val="27"/>
          <w:szCs w:val="27"/>
        </w:rPr>
        <w:t xml:space="preserve"> của pháp luật hiện hành; </w:t>
      </w:r>
      <w:r w:rsidR="008733A2">
        <w:rPr>
          <w:color w:val="000000"/>
          <w:sz w:val="27"/>
          <w:szCs w:val="27"/>
        </w:rPr>
        <w:t xml:space="preserve">có thể </w:t>
      </w:r>
      <w:r w:rsidRPr="005D41CD">
        <w:rPr>
          <w:color w:val="000000"/>
          <w:sz w:val="27"/>
          <w:szCs w:val="27"/>
        </w:rPr>
        <w:t>sử dụng các nguồn kinh phí hợp pháp khác để triển khai thực hiện các nhiệm vụ tại Kế hoạch này và các kế hoạch khác đã ban hành liên quan đến triển khai</w:t>
      </w:r>
      <w:r w:rsidR="000265C1" w:rsidRPr="005D41CD">
        <w:rPr>
          <w:color w:val="000000"/>
          <w:sz w:val="27"/>
          <w:szCs w:val="27"/>
        </w:rPr>
        <w:t xml:space="preserve"> Công ước CRPD</w:t>
      </w:r>
      <w:r w:rsidRPr="005D41CD">
        <w:rPr>
          <w:color w:val="000000"/>
          <w:sz w:val="27"/>
          <w:szCs w:val="27"/>
        </w:rPr>
        <w:t xml:space="preserve"> và các khuyến nghị phù hợp của Ủy ban </w:t>
      </w:r>
      <w:r w:rsidR="000265C1" w:rsidRPr="005D41CD">
        <w:rPr>
          <w:color w:val="000000"/>
          <w:sz w:val="27"/>
          <w:szCs w:val="27"/>
        </w:rPr>
        <w:t>về quyền của người khuyết tật.</w:t>
      </w:r>
    </w:p>
    <w:p w14:paraId="49D161F5" w14:textId="77777777" w:rsidR="00031FCA" w:rsidRPr="005D41CD" w:rsidRDefault="00031FCA" w:rsidP="00501509">
      <w:pPr>
        <w:pStyle w:val="NormalWeb"/>
        <w:shd w:val="clear" w:color="auto" w:fill="FFFFFF"/>
        <w:spacing w:before="120" w:beforeAutospacing="0" w:after="120" w:afterAutospacing="0"/>
        <w:ind w:firstLine="720"/>
        <w:jc w:val="both"/>
        <w:rPr>
          <w:color w:val="000000"/>
          <w:sz w:val="27"/>
          <w:szCs w:val="27"/>
        </w:rPr>
      </w:pPr>
      <w:bookmarkStart w:id="8" w:name="muc_4"/>
      <w:r w:rsidRPr="005D41CD">
        <w:rPr>
          <w:b/>
          <w:bCs/>
          <w:color w:val="000000"/>
          <w:sz w:val="27"/>
          <w:szCs w:val="27"/>
        </w:rPr>
        <w:t>IV. TỔ CHỨC THỰC HIỆN</w:t>
      </w:r>
      <w:bookmarkEnd w:id="8"/>
    </w:p>
    <w:p w14:paraId="78760F97" w14:textId="2BA083C1" w:rsidR="007B32B7" w:rsidRPr="007B32B7" w:rsidRDefault="00031FCA" w:rsidP="00501509">
      <w:pPr>
        <w:pStyle w:val="NormalWeb"/>
        <w:shd w:val="clear" w:color="auto" w:fill="FFFFFF"/>
        <w:spacing w:before="120" w:beforeAutospacing="0" w:after="120" w:afterAutospacing="0"/>
        <w:ind w:firstLine="720"/>
        <w:jc w:val="both"/>
        <w:rPr>
          <w:color w:val="000000"/>
          <w:sz w:val="27"/>
          <w:szCs w:val="27"/>
        </w:rPr>
      </w:pPr>
      <w:r w:rsidRPr="007B32B7">
        <w:rPr>
          <w:b/>
          <w:bCs/>
          <w:color w:val="000000"/>
          <w:sz w:val="27"/>
          <w:szCs w:val="27"/>
        </w:rPr>
        <w:t>1.</w:t>
      </w:r>
      <w:r w:rsidRPr="007B32B7">
        <w:rPr>
          <w:color w:val="000000"/>
          <w:sz w:val="27"/>
          <w:szCs w:val="27"/>
        </w:rPr>
        <w:t xml:space="preserve"> </w:t>
      </w:r>
      <w:r w:rsidR="007B32B7" w:rsidRPr="007B32B7">
        <w:rPr>
          <w:color w:val="000000"/>
          <w:sz w:val="27"/>
          <w:szCs w:val="27"/>
        </w:rPr>
        <w:t>Bộ trưởng, Thủ trưởng cơ quan ngang bộ, Thủ trưởng cơ quan thuộc Chính phủ, Chủ tịch Ủy ban nhân dân các tỉnh, thành phố trực thuộc trung ương:</w:t>
      </w:r>
    </w:p>
    <w:p w14:paraId="117A6F41" w14:textId="0401077A" w:rsidR="008733A2" w:rsidRDefault="007B32B7" w:rsidP="00501509">
      <w:pPr>
        <w:pStyle w:val="NormalWeb"/>
        <w:shd w:val="clear" w:color="auto" w:fill="FFFFFF"/>
        <w:spacing w:before="120" w:beforeAutospacing="0" w:after="120" w:afterAutospacing="0"/>
        <w:ind w:firstLine="720"/>
        <w:jc w:val="both"/>
        <w:rPr>
          <w:color w:val="000000"/>
          <w:sz w:val="27"/>
          <w:szCs w:val="27"/>
        </w:rPr>
      </w:pPr>
      <w:r>
        <w:rPr>
          <w:color w:val="000000"/>
          <w:sz w:val="27"/>
          <w:szCs w:val="27"/>
        </w:rPr>
        <w:t>a) C</w:t>
      </w:r>
      <w:r w:rsidR="00031FCA" w:rsidRPr="005D41CD">
        <w:rPr>
          <w:color w:val="000000"/>
          <w:sz w:val="27"/>
          <w:szCs w:val="27"/>
        </w:rPr>
        <w:t xml:space="preserve">ăn cứ nhiệm vụ được phân công tại Quyết định này, trong phạm vi chức năng, nhiệm vụ, </w:t>
      </w:r>
      <w:r w:rsidR="008733A2">
        <w:rPr>
          <w:color w:val="000000"/>
          <w:sz w:val="27"/>
          <w:szCs w:val="27"/>
        </w:rPr>
        <w:t>c</w:t>
      </w:r>
      <w:r w:rsidR="008733A2" w:rsidRPr="005D41CD">
        <w:rPr>
          <w:color w:val="000000"/>
          <w:sz w:val="27"/>
          <w:szCs w:val="27"/>
        </w:rPr>
        <w:t xml:space="preserve">ác </w:t>
      </w:r>
      <w:r w:rsidR="008733A2">
        <w:rPr>
          <w:color w:val="000000"/>
          <w:sz w:val="27"/>
          <w:szCs w:val="27"/>
        </w:rPr>
        <w:t>B</w:t>
      </w:r>
      <w:r w:rsidR="008733A2" w:rsidRPr="005D41CD">
        <w:rPr>
          <w:color w:val="000000"/>
          <w:sz w:val="27"/>
          <w:szCs w:val="27"/>
        </w:rPr>
        <w:t xml:space="preserve">ộ, ngành, </w:t>
      </w:r>
      <w:r w:rsidR="008733A2">
        <w:rPr>
          <w:color w:val="000000"/>
          <w:sz w:val="27"/>
          <w:szCs w:val="27"/>
        </w:rPr>
        <w:t>Uỷ ban nhân dân các tỉnh, thành phố trực thuộc Trung ương</w:t>
      </w:r>
      <w:r w:rsidR="008733A2" w:rsidRPr="005D41CD">
        <w:rPr>
          <w:color w:val="000000"/>
          <w:sz w:val="27"/>
          <w:szCs w:val="27"/>
        </w:rPr>
        <w:t xml:space="preserve"> </w:t>
      </w:r>
      <w:r w:rsidR="00031FCA" w:rsidRPr="005D41CD">
        <w:rPr>
          <w:color w:val="000000"/>
          <w:sz w:val="27"/>
          <w:szCs w:val="27"/>
        </w:rPr>
        <w:t xml:space="preserve">có trách nhiệm </w:t>
      </w:r>
      <w:r w:rsidR="008733A2">
        <w:rPr>
          <w:color w:val="000000"/>
          <w:sz w:val="27"/>
          <w:szCs w:val="27"/>
        </w:rPr>
        <w:t xml:space="preserve">xây dựng </w:t>
      </w:r>
      <w:r w:rsidR="00031FCA" w:rsidRPr="005D41CD">
        <w:rPr>
          <w:color w:val="000000"/>
          <w:sz w:val="27"/>
          <w:szCs w:val="27"/>
        </w:rPr>
        <w:t>Kế hoạch</w:t>
      </w:r>
      <w:r w:rsidR="008733A2">
        <w:rPr>
          <w:color w:val="000000"/>
          <w:sz w:val="27"/>
          <w:szCs w:val="27"/>
        </w:rPr>
        <w:t>, bố trí kinh phí</w:t>
      </w:r>
      <w:r w:rsidR="00031FCA" w:rsidRPr="005D41CD">
        <w:rPr>
          <w:color w:val="000000"/>
          <w:sz w:val="27"/>
          <w:szCs w:val="27"/>
        </w:rPr>
        <w:t xml:space="preserve"> để </w:t>
      </w:r>
      <w:r w:rsidR="008733A2">
        <w:rPr>
          <w:color w:val="000000"/>
          <w:sz w:val="27"/>
          <w:szCs w:val="27"/>
        </w:rPr>
        <w:t xml:space="preserve">tổ chức </w:t>
      </w:r>
      <w:r w:rsidR="00031FCA" w:rsidRPr="005D41CD">
        <w:rPr>
          <w:color w:val="000000"/>
          <w:sz w:val="27"/>
          <w:szCs w:val="27"/>
        </w:rPr>
        <w:t xml:space="preserve">triển khai; lồng ghép việc triển khai </w:t>
      </w:r>
      <w:r w:rsidR="004B1F39" w:rsidRPr="005D41CD">
        <w:rPr>
          <w:color w:val="000000"/>
          <w:sz w:val="27"/>
          <w:szCs w:val="27"/>
        </w:rPr>
        <w:t xml:space="preserve">các nội dung </w:t>
      </w:r>
      <w:r w:rsidR="00031FCA" w:rsidRPr="005D41CD">
        <w:rPr>
          <w:color w:val="000000"/>
          <w:sz w:val="27"/>
          <w:szCs w:val="27"/>
        </w:rPr>
        <w:t xml:space="preserve">vào các kế hoạch, đề án, chiến lược quốc gia, chương trình </w:t>
      </w:r>
      <w:r w:rsidR="004506E4" w:rsidRPr="005D41CD">
        <w:rPr>
          <w:color w:val="000000"/>
          <w:sz w:val="27"/>
          <w:szCs w:val="27"/>
        </w:rPr>
        <w:t xml:space="preserve">trợ giúp </w:t>
      </w:r>
      <w:r w:rsidR="00031FCA" w:rsidRPr="005D41CD">
        <w:rPr>
          <w:color w:val="000000"/>
          <w:sz w:val="27"/>
          <w:szCs w:val="27"/>
        </w:rPr>
        <w:t>người</w:t>
      </w:r>
      <w:r w:rsidR="000265C1" w:rsidRPr="005D41CD">
        <w:rPr>
          <w:color w:val="000000"/>
          <w:sz w:val="27"/>
          <w:szCs w:val="27"/>
        </w:rPr>
        <w:t xml:space="preserve"> khuyết tật</w:t>
      </w:r>
      <w:r w:rsidR="008733A2">
        <w:rPr>
          <w:color w:val="000000"/>
          <w:sz w:val="27"/>
          <w:szCs w:val="27"/>
        </w:rPr>
        <w:t>.</w:t>
      </w:r>
    </w:p>
    <w:p w14:paraId="4114E331" w14:textId="344BC1F4" w:rsidR="00031FCA" w:rsidRDefault="007B32B7" w:rsidP="00501509">
      <w:pPr>
        <w:pStyle w:val="NormalWeb"/>
        <w:shd w:val="clear" w:color="auto" w:fill="FFFFFF"/>
        <w:spacing w:before="120" w:beforeAutospacing="0" w:after="120" w:afterAutospacing="0"/>
        <w:ind w:firstLine="720"/>
        <w:jc w:val="both"/>
        <w:rPr>
          <w:color w:val="000000"/>
          <w:sz w:val="27"/>
          <w:szCs w:val="27"/>
        </w:rPr>
      </w:pPr>
      <w:r>
        <w:rPr>
          <w:color w:val="000000"/>
          <w:sz w:val="27"/>
          <w:szCs w:val="27"/>
        </w:rPr>
        <w:t xml:space="preserve">b) </w:t>
      </w:r>
      <w:r w:rsidR="00031FCA" w:rsidRPr="005D41CD">
        <w:rPr>
          <w:color w:val="000000"/>
          <w:sz w:val="27"/>
          <w:szCs w:val="27"/>
        </w:rPr>
        <w:t xml:space="preserve">Trong quá trình thực hiện, </w:t>
      </w:r>
      <w:r>
        <w:rPr>
          <w:color w:val="000000"/>
          <w:sz w:val="27"/>
          <w:szCs w:val="27"/>
        </w:rPr>
        <w:t xml:space="preserve">phải </w:t>
      </w:r>
      <w:r w:rsidR="00031FCA" w:rsidRPr="005D41CD">
        <w:rPr>
          <w:color w:val="000000"/>
          <w:sz w:val="27"/>
          <w:szCs w:val="27"/>
        </w:rPr>
        <w:t xml:space="preserve">tổ chức nghiên cứu các bình luận, khuyến nghị của Ủy ban </w:t>
      </w:r>
      <w:r w:rsidR="000265C1" w:rsidRPr="005D41CD">
        <w:rPr>
          <w:color w:val="000000"/>
          <w:sz w:val="27"/>
          <w:szCs w:val="27"/>
        </w:rPr>
        <w:t>về quyền của người khuyết tật</w:t>
      </w:r>
      <w:r w:rsidR="00031FCA" w:rsidRPr="005D41CD">
        <w:rPr>
          <w:color w:val="000000"/>
          <w:sz w:val="27"/>
          <w:szCs w:val="27"/>
        </w:rPr>
        <w:t xml:space="preserve"> để thống nhất về nhận thức và lồng ghép </w:t>
      </w:r>
      <w:r w:rsidR="00031FCA" w:rsidRPr="005D41CD">
        <w:rPr>
          <w:color w:val="000000"/>
          <w:sz w:val="27"/>
          <w:szCs w:val="27"/>
        </w:rPr>
        <w:lastRenderedPageBreak/>
        <w:t xml:space="preserve">việc triển khai các khuyến nghị phù hợp trong các nội dung, hoạt động thực hiện Kế hoạch này của </w:t>
      </w:r>
      <w:r>
        <w:rPr>
          <w:color w:val="000000"/>
          <w:sz w:val="27"/>
          <w:szCs w:val="27"/>
        </w:rPr>
        <w:t>B</w:t>
      </w:r>
      <w:r w:rsidR="00031FCA" w:rsidRPr="005D41CD">
        <w:rPr>
          <w:color w:val="000000"/>
          <w:sz w:val="27"/>
          <w:szCs w:val="27"/>
        </w:rPr>
        <w:t>ộ, ngành, cơ quan, địa phương mình.</w:t>
      </w:r>
    </w:p>
    <w:p w14:paraId="7C8B711C" w14:textId="794EB7BD" w:rsidR="007B32B7" w:rsidRPr="005D41CD" w:rsidRDefault="007B32B7" w:rsidP="007B32B7">
      <w:pPr>
        <w:pStyle w:val="NormalWeb"/>
        <w:shd w:val="clear" w:color="auto" w:fill="FFFFFF"/>
        <w:spacing w:before="120" w:beforeAutospacing="0" w:after="120" w:afterAutospacing="0"/>
        <w:ind w:firstLine="720"/>
        <w:jc w:val="both"/>
        <w:rPr>
          <w:color w:val="000000"/>
          <w:sz w:val="27"/>
          <w:szCs w:val="27"/>
        </w:rPr>
      </w:pPr>
      <w:r>
        <w:rPr>
          <w:color w:val="000000"/>
          <w:sz w:val="27"/>
          <w:szCs w:val="27"/>
        </w:rPr>
        <w:t xml:space="preserve">c) </w:t>
      </w:r>
      <w:r w:rsidRPr="007B32B7">
        <w:rPr>
          <w:color w:val="000000"/>
          <w:sz w:val="27"/>
          <w:szCs w:val="27"/>
        </w:rPr>
        <w:t>T</w:t>
      </w:r>
      <w:r w:rsidRPr="005D41CD">
        <w:rPr>
          <w:color w:val="000000"/>
          <w:sz w:val="27"/>
          <w:szCs w:val="27"/>
        </w:rPr>
        <w:t xml:space="preserve">ập trung chỉ đạo, tăng cường kiểm tra, đôn đốc việc triển khai thực hiện các nội dung hoạt động trong Kế hoạch; tiếp tục thực hiện các hoạt động nhằm bảo đảm và thúc đẩy các nội dung, hoạt động thực thi Công ước CRPD tại các quyết định, kế hoạch khác của Thủ tướng Chính phủ. </w:t>
      </w:r>
    </w:p>
    <w:p w14:paraId="46C3C33A" w14:textId="6CC59192" w:rsidR="00031FCA" w:rsidRPr="005D41CD" w:rsidRDefault="007B32B7" w:rsidP="00501509">
      <w:pPr>
        <w:pStyle w:val="NormalWeb"/>
        <w:shd w:val="clear" w:color="auto" w:fill="FFFFFF"/>
        <w:spacing w:before="120" w:beforeAutospacing="0" w:after="120" w:afterAutospacing="0"/>
        <w:ind w:firstLine="720"/>
        <w:jc w:val="both"/>
        <w:rPr>
          <w:color w:val="000000"/>
          <w:sz w:val="27"/>
          <w:szCs w:val="27"/>
        </w:rPr>
      </w:pPr>
      <w:r>
        <w:rPr>
          <w:b/>
          <w:bCs/>
          <w:color w:val="000000"/>
          <w:sz w:val="27"/>
          <w:szCs w:val="27"/>
        </w:rPr>
        <w:t>2</w:t>
      </w:r>
      <w:r w:rsidR="00031FCA" w:rsidRPr="005D41CD">
        <w:rPr>
          <w:b/>
          <w:bCs/>
          <w:color w:val="000000"/>
          <w:sz w:val="27"/>
          <w:szCs w:val="27"/>
        </w:rPr>
        <w:t>.</w:t>
      </w:r>
      <w:r w:rsidR="00031FCA" w:rsidRPr="005D41CD">
        <w:rPr>
          <w:color w:val="000000"/>
          <w:sz w:val="27"/>
          <w:szCs w:val="27"/>
        </w:rPr>
        <w:t xml:space="preserve"> Đề nghị Ban Tuyên giáo</w:t>
      </w:r>
      <w:r w:rsidR="000265C1" w:rsidRPr="005D41CD">
        <w:rPr>
          <w:color w:val="000000"/>
          <w:sz w:val="27"/>
          <w:szCs w:val="27"/>
        </w:rPr>
        <w:t xml:space="preserve"> và Dân vận</w:t>
      </w:r>
      <w:r w:rsidR="00031FCA" w:rsidRPr="005D41CD">
        <w:rPr>
          <w:color w:val="000000"/>
          <w:sz w:val="27"/>
          <w:szCs w:val="27"/>
        </w:rPr>
        <w:t xml:space="preserve"> Trung ương, Học viện Chính trị Quốc gia Hồ Chí Minh, Tòa án nhân dân tối cao, Viện kiểm sát nhân dân tối cao và các cơ quan liên quan, căn cứ vào chức năng, nhiệm vụ của mình, phối hợp thực hiện các hoạt động nêu trong Kế hoạch này; nghiên cứu các bình luận, khuyến nghị phù hợp của Ủy ban </w:t>
      </w:r>
      <w:r w:rsidR="000265C1" w:rsidRPr="005D41CD">
        <w:rPr>
          <w:color w:val="000000"/>
          <w:sz w:val="27"/>
          <w:szCs w:val="27"/>
        </w:rPr>
        <w:t>về quyền của người khuyết tật</w:t>
      </w:r>
      <w:r w:rsidR="00031FCA" w:rsidRPr="005D41CD">
        <w:rPr>
          <w:color w:val="000000"/>
          <w:sz w:val="27"/>
          <w:szCs w:val="27"/>
        </w:rPr>
        <w:t xml:space="preserve"> và tư vấn, hỗ trợ cho Bộ </w:t>
      </w:r>
      <w:r w:rsidR="000F4351" w:rsidRPr="005D41CD">
        <w:rPr>
          <w:color w:val="000000"/>
          <w:sz w:val="27"/>
          <w:szCs w:val="27"/>
        </w:rPr>
        <w:t>Y tế</w:t>
      </w:r>
      <w:r w:rsidR="00031FCA" w:rsidRPr="005D41CD">
        <w:rPr>
          <w:color w:val="000000"/>
          <w:sz w:val="27"/>
          <w:szCs w:val="27"/>
        </w:rPr>
        <w:t xml:space="preserve"> và các bộ, ngành có liên quan để tăng cường hiệu quả triển khai các nội dung của</w:t>
      </w:r>
      <w:r w:rsidR="000F4351" w:rsidRPr="005D41CD">
        <w:rPr>
          <w:color w:val="000000"/>
          <w:sz w:val="27"/>
          <w:szCs w:val="27"/>
        </w:rPr>
        <w:t xml:space="preserve"> Công ước CRPD</w:t>
      </w:r>
      <w:r w:rsidR="00031FCA" w:rsidRPr="005D41CD">
        <w:rPr>
          <w:color w:val="000000"/>
          <w:sz w:val="27"/>
          <w:szCs w:val="27"/>
        </w:rPr>
        <w:t>.</w:t>
      </w:r>
    </w:p>
    <w:p w14:paraId="5F2574F1" w14:textId="7BE5DA82" w:rsidR="00031FCA" w:rsidRDefault="007B32B7" w:rsidP="00501509">
      <w:pPr>
        <w:pStyle w:val="NormalWeb"/>
        <w:shd w:val="clear" w:color="auto" w:fill="FFFFFF"/>
        <w:spacing w:before="120" w:beforeAutospacing="0" w:after="120" w:afterAutospacing="0"/>
        <w:ind w:firstLine="720"/>
        <w:jc w:val="both"/>
        <w:rPr>
          <w:color w:val="000000"/>
          <w:sz w:val="27"/>
          <w:szCs w:val="27"/>
        </w:rPr>
      </w:pPr>
      <w:r>
        <w:rPr>
          <w:b/>
          <w:bCs/>
          <w:color w:val="000000"/>
          <w:sz w:val="27"/>
          <w:szCs w:val="27"/>
        </w:rPr>
        <w:t>3</w:t>
      </w:r>
      <w:r w:rsidR="00031FCA" w:rsidRPr="005D41CD">
        <w:rPr>
          <w:color w:val="000000"/>
          <w:sz w:val="27"/>
          <w:szCs w:val="27"/>
        </w:rPr>
        <w:t>. Đề nghị Mặt trận Tổ quốc Việt Nam và các tổ chức thành viên tích cực tham gia thực hiện các hoạt động tuyên truyền, phổ biến</w:t>
      </w:r>
      <w:r w:rsidR="000F4351" w:rsidRPr="005D41CD">
        <w:rPr>
          <w:color w:val="000000"/>
          <w:sz w:val="27"/>
          <w:szCs w:val="27"/>
        </w:rPr>
        <w:t xml:space="preserve"> Công ước CRPD</w:t>
      </w:r>
      <w:r w:rsidR="00031FCA" w:rsidRPr="005D41CD">
        <w:rPr>
          <w:color w:val="000000"/>
          <w:sz w:val="27"/>
          <w:szCs w:val="27"/>
        </w:rPr>
        <w:t> và pháp luật Việt Nam về</w:t>
      </w:r>
      <w:r w:rsidR="000F4351" w:rsidRPr="005D41CD">
        <w:rPr>
          <w:color w:val="000000"/>
          <w:sz w:val="27"/>
          <w:szCs w:val="27"/>
        </w:rPr>
        <w:t xml:space="preserve"> công tác trợ giúp người khuyết tật</w:t>
      </w:r>
      <w:r w:rsidR="00031FCA" w:rsidRPr="005D41CD">
        <w:rPr>
          <w:color w:val="000000"/>
          <w:sz w:val="27"/>
          <w:szCs w:val="27"/>
        </w:rPr>
        <w:t xml:space="preserve"> và huy động sự tham gia của các tổ chức chính trị, xã hội khác trong các hoạt động này; thực hiện các hoạt động phù </w:t>
      </w:r>
      <w:r w:rsidR="008F56B3">
        <w:rPr>
          <w:color w:val="000000"/>
          <w:sz w:val="27"/>
          <w:szCs w:val="27"/>
        </w:rPr>
        <w:t>hợp theo chức năng và nhiệm vụ.</w:t>
      </w:r>
    </w:p>
    <w:p w14:paraId="22DF7035" w14:textId="348B9E57" w:rsidR="007B32B7" w:rsidRPr="005D41CD" w:rsidRDefault="007B32B7" w:rsidP="007B32B7">
      <w:pPr>
        <w:pStyle w:val="NormalWeb"/>
        <w:shd w:val="clear" w:color="auto" w:fill="FFFFFF"/>
        <w:spacing w:before="120" w:beforeAutospacing="0" w:after="120" w:afterAutospacing="0"/>
        <w:ind w:firstLine="720"/>
        <w:jc w:val="both"/>
        <w:rPr>
          <w:color w:val="000000"/>
          <w:sz w:val="27"/>
          <w:szCs w:val="27"/>
        </w:rPr>
      </w:pPr>
      <w:r>
        <w:rPr>
          <w:b/>
          <w:bCs/>
          <w:color w:val="000000"/>
          <w:sz w:val="27"/>
          <w:szCs w:val="27"/>
        </w:rPr>
        <w:t>4</w:t>
      </w:r>
      <w:r w:rsidRPr="005D41CD">
        <w:rPr>
          <w:b/>
          <w:bCs/>
          <w:color w:val="000000"/>
          <w:sz w:val="27"/>
          <w:szCs w:val="27"/>
        </w:rPr>
        <w:t>.</w:t>
      </w:r>
      <w:r w:rsidRPr="005D41CD">
        <w:rPr>
          <w:color w:val="000000"/>
          <w:sz w:val="27"/>
          <w:szCs w:val="27"/>
        </w:rPr>
        <w:t xml:space="preserve"> </w:t>
      </w:r>
      <w:r>
        <w:rPr>
          <w:color w:val="000000"/>
          <w:sz w:val="27"/>
          <w:szCs w:val="27"/>
        </w:rPr>
        <w:t xml:space="preserve">Giao </w:t>
      </w:r>
      <w:r w:rsidRPr="005D41CD">
        <w:rPr>
          <w:color w:val="000000"/>
          <w:sz w:val="27"/>
          <w:szCs w:val="27"/>
        </w:rPr>
        <w:t>Bộ Y tế chủ trì, tham mưu giúp Thủ tướng Chính phủ tổ chức, chỉ đạo, đôn đốc, kiểm tra, khảo sát việc thực hiện Kế hoạch trên phạm vi cả nước; chủ trì tổ chức tổng kết 05 năm đánh giá việc thực hiện Kế hoạch này nhằm rút kinh nghiệm cho việc tổ chức thực hiện Công ước CRPD, phục vụ cho việc bảo vệ Báo cáo và xây dựng Kế hoạch triển khai các khuyến nghị phù hợp của Ủy ban về qu</w:t>
      </w:r>
      <w:r w:rsidR="00194F5A">
        <w:rPr>
          <w:color w:val="000000"/>
          <w:sz w:val="27"/>
          <w:szCs w:val="27"/>
        </w:rPr>
        <w:t xml:space="preserve">yền của người khuyết tật tại kỳ </w:t>
      </w:r>
      <w:r w:rsidRPr="005D41CD">
        <w:rPr>
          <w:color w:val="000000"/>
          <w:sz w:val="27"/>
          <w:szCs w:val="27"/>
        </w:rPr>
        <w:t>tiếp theo.</w:t>
      </w:r>
    </w:p>
    <w:p w14:paraId="7395BFFE" w14:textId="77777777" w:rsidR="00651139" w:rsidRDefault="00651139" w:rsidP="008733A2">
      <w:pPr>
        <w:pStyle w:val="NormalWeb"/>
        <w:shd w:val="clear" w:color="auto" w:fill="FFFFFF"/>
        <w:spacing w:before="120" w:beforeAutospacing="0" w:after="120" w:afterAutospacing="0"/>
        <w:ind w:firstLine="720"/>
        <w:jc w:val="both"/>
        <w:rPr>
          <w:color w:val="000000"/>
          <w:sz w:val="27"/>
          <w:szCs w:val="27"/>
        </w:rPr>
      </w:pPr>
      <w:r w:rsidRPr="00651139">
        <w:rPr>
          <w:b/>
          <w:bCs/>
          <w:color w:val="000000"/>
          <w:sz w:val="27"/>
          <w:szCs w:val="27"/>
        </w:rPr>
        <w:t>5.</w:t>
      </w:r>
      <w:r>
        <w:rPr>
          <w:color w:val="000000"/>
          <w:sz w:val="27"/>
          <w:szCs w:val="27"/>
        </w:rPr>
        <w:t xml:space="preserve"> Định kỳ hàng năm, c</w:t>
      </w:r>
      <w:r w:rsidRPr="005D41CD">
        <w:rPr>
          <w:color w:val="000000"/>
          <w:sz w:val="27"/>
          <w:szCs w:val="27"/>
        </w:rPr>
        <w:t xml:space="preserve">ác </w:t>
      </w:r>
      <w:r>
        <w:rPr>
          <w:color w:val="000000"/>
          <w:sz w:val="27"/>
          <w:szCs w:val="27"/>
        </w:rPr>
        <w:t>B</w:t>
      </w:r>
      <w:r w:rsidRPr="005D41CD">
        <w:rPr>
          <w:color w:val="000000"/>
          <w:sz w:val="27"/>
          <w:szCs w:val="27"/>
        </w:rPr>
        <w:t xml:space="preserve">ộ, ngành, </w:t>
      </w:r>
      <w:r>
        <w:rPr>
          <w:color w:val="000000"/>
          <w:sz w:val="27"/>
          <w:szCs w:val="27"/>
        </w:rPr>
        <w:t>Uỷ ban nhân dân các tỉnh, thành phố trực thuộc Trung ương</w:t>
      </w:r>
      <w:r w:rsidRPr="005D41CD">
        <w:rPr>
          <w:color w:val="000000"/>
          <w:sz w:val="27"/>
          <w:szCs w:val="27"/>
        </w:rPr>
        <w:t xml:space="preserve"> </w:t>
      </w:r>
      <w:r>
        <w:rPr>
          <w:color w:val="000000"/>
          <w:sz w:val="27"/>
          <w:szCs w:val="27"/>
        </w:rPr>
        <w:t>có trách nhiệm báo cáo kết quả thực hiện, khó khăn, vướng mắc và</w:t>
      </w:r>
      <w:r w:rsidRPr="005D41CD">
        <w:rPr>
          <w:color w:val="000000"/>
          <w:sz w:val="27"/>
          <w:szCs w:val="27"/>
        </w:rPr>
        <w:t xml:space="preserve"> kiến nghị </w:t>
      </w:r>
      <w:r>
        <w:rPr>
          <w:color w:val="000000"/>
          <w:sz w:val="27"/>
          <w:szCs w:val="27"/>
        </w:rPr>
        <w:t xml:space="preserve">trong việc triển khai </w:t>
      </w:r>
      <w:r w:rsidRPr="005D41CD">
        <w:rPr>
          <w:color w:val="000000"/>
          <w:sz w:val="27"/>
          <w:szCs w:val="27"/>
        </w:rPr>
        <w:t>Kế hoạch này</w:t>
      </w:r>
      <w:r>
        <w:rPr>
          <w:color w:val="000000"/>
          <w:sz w:val="27"/>
          <w:szCs w:val="27"/>
        </w:rPr>
        <w:t xml:space="preserve"> </w:t>
      </w:r>
      <w:r w:rsidRPr="005D41CD">
        <w:rPr>
          <w:color w:val="000000"/>
          <w:sz w:val="27"/>
          <w:szCs w:val="27"/>
        </w:rPr>
        <w:t xml:space="preserve">về Bộ Y tế trước </w:t>
      </w:r>
      <w:r w:rsidRPr="00EE6A43">
        <w:rPr>
          <w:b/>
          <w:bCs/>
          <w:color w:val="EE0000"/>
          <w:sz w:val="27"/>
          <w:szCs w:val="27"/>
        </w:rPr>
        <w:t xml:space="preserve">ngày 01 tháng 11 </w:t>
      </w:r>
      <w:r w:rsidRPr="005D41CD">
        <w:rPr>
          <w:color w:val="000000"/>
          <w:sz w:val="27"/>
          <w:szCs w:val="27"/>
        </w:rPr>
        <w:t>hàng năm để tổng hợp, theo dõi và đề xuất hướng giải quyết theo thẩm quyền./.</w:t>
      </w:r>
    </w:p>
    <w:bookmarkEnd w:id="4"/>
    <w:p w14:paraId="6FF6459D" w14:textId="77777777" w:rsidR="008733A2" w:rsidRPr="005D41CD" w:rsidRDefault="008733A2" w:rsidP="00501509">
      <w:pPr>
        <w:pStyle w:val="NormalWeb"/>
        <w:shd w:val="clear" w:color="auto" w:fill="FFFFFF"/>
        <w:spacing w:before="120" w:beforeAutospacing="0" w:after="120" w:afterAutospacing="0"/>
        <w:ind w:firstLine="720"/>
        <w:jc w:val="both"/>
        <w:rPr>
          <w:color w:val="000000"/>
          <w:sz w:val="27"/>
          <w:szCs w:val="27"/>
        </w:rPr>
      </w:pPr>
    </w:p>
    <w:sectPr w:rsidR="008733A2" w:rsidRPr="005D41CD" w:rsidSect="008F56B3">
      <w:headerReference w:type="default" r:id="rId8"/>
      <w:footerReference w:type="default" r:id="rId9"/>
      <w:pgSz w:w="11906" w:h="16838" w:code="9"/>
      <w:pgMar w:top="1134" w:right="1134"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1B6CE" w14:textId="77777777" w:rsidR="00346773" w:rsidRDefault="00346773">
      <w:r>
        <w:separator/>
      </w:r>
    </w:p>
  </w:endnote>
  <w:endnote w:type="continuationSeparator" w:id="0">
    <w:p w14:paraId="4786A401" w14:textId="77777777" w:rsidR="00346773" w:rsidRDefault="0034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09E4" w14:textId="77777777" w:rsidR="00390896" w:rsidRDefault="00390896">
    <w:pPr>
      <w:pStyle w:val="Footer"/>
      <w:jc w:val="right"/>
    </w:pPr>
  </w:p>
  <w:p w14:paraId="264A5BF4" w14:textId="77777777" w:rsidR="00390896" w:rsidRDefault="003908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F424" w14:textId="77777777" w:rsidR="00346773" w:rsidRDefault="00346773">
      <w:r>
        <w:separator/>
      </w:r>
    </w:p>
  </w:footnote>
  <w:footnote w:type="continuationSeparator" w:id="0">
    <w:p w14:paraId="63F35AE9" w14:textId="77777777" w:rsidR="00346773" w:rsidRDefault="003467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722627"/>
      <w:docPartObj>
        <w:docPartGallery w:val="AutoText"/>
      </w:docPartObj>
    </w:sdtPr>
    <w:sdtEndPr>
      <w:rPr>
        <w:sz w:val="22"/>
        <w:szCs w:val="22"/>
      </w:rPr>
    </w:sdtEndPr>
    <w:sdtContent>
      <w:p w14:paraId="1E83574F" w14:textId="67813DDC" w:rsidR="00390896" w:rsidRPr="00FC45E1" w:rsidRDefault="00AD41CF">
        <w:pPr>
          <w:pStyle w:val="Header"/>
          <w:jc w:val="center"/>
          <w:rPr>
            <w:sz w:val="22"/>
            <w:szCs w:val="22"/>
          </w:rPr>
        </w:pPr>
        <w:r w:rsidRPr="00FC45E1">
          <w:rPr>
            <w:sz w:val="22"/>
            <w:szCs w:val="22"/>
          </w:rPr>
          <w:fldChar w:fldCharType="begin"/>
        </w:r>
        <w:r w:rsidRPr="00FC45E1">
          <w:rPr>
            <w:sz w:val="22"/>
            <w:szCs w:val="22"/>
          </w:rPr>
          <w:instrText xml:space="preserve"> PAGE   \* MERGEFORMAT </w:instrText>
        </w:r>
        <w:r w:rsidRPr="00FC45E1">
          <w:rPr>
            <w:sz w:val="22"/>
            <w:szCs w:val="22"/>
          </w:rPr>
          <w:fldChar w:fldCharType="separate"/>
        </w:r>
        <w:r w:rsidR="0074474D">
          <w:rPr>
            <w:noProof/>
            <w:sz w:val="22"/>
            <w:szCs w:val="22"/>
          </w:rPr>
          <w:t>6</w:t>
        </w:r>
        <w:r w:rsidRPr="00FC45E1">
          <w:rPr>
            <w:sz w:val="22"/>
            <w:szCs w:val="22"/>
          </w:rPr>
          <w:fldChar w:fldCharType="end"/>
        </w:r>
      </w:p>
    </w:sdtContent>
  </w:sdt>
  <w:p w14:paraId="2FB9422C" w14:textId="77777777" w:rsidR="00390896" w:rsidRDefault="00390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523"/>
    <w:rsid w:val="000018E5"/>
    <w:rsid w:val="00004659"/>
    <w:rsid w:val="000060EB"/>
    <w:rsid w:val="00014C01"/>
    <w:rsid w:val="0002435A"/>
    <w:rsid w:val="000265C1"/>
    <w:rsid w:val="00031FCA"/>
    <w:rsid w:val="000341FC"/>
    <w:rsid w:val="000423BA"/>
    <w:rsid w:val="000425DB"/>
    <w:rsid w:val="00050304"/>
    <w:rsid w:val="00055C80"/>
    <w:rsid w:val="00056F57"/>
    <w:rsid w:val="00065DEE"/>
    <w:rsid w:val="00065E38"/>
    <w:rsid w:val="000662DE"/>
    <w:rsid w:val="00067C4D"/>
    <w:rsid w:val="00081D33"/>
    <w:rsid w:val="00086D0E"/>
    <w:rsid w:val="00091596"/>
    <w:rsid w:val="00092654"/>
    <w:rsid w:val="00093F20"/>
    <w:rsid w:val="00095219"/>
    <w:rsid w:val="00097AD6"/>
    <w:rsid w:val="000A26CD"/>
    <w:rsid w:val="000A3687"/>
    <w:rsid w:val="000A4012"/>
    <w:rsid w:val="000A68A0"/>
    <w:rsid w:val="000A6D6B"/>
    <w:rsid w:val="000A792B"/>
    <w:rsid w:val="000B30B7"/>
    <w:rsid w:val="000B4B34"/>
    <w:rsid w:val="000D4C54"/>
    <w:rsid w:val="000D5279"/>
    <w:rsid w:val="000D58B5"/>
    <w:rsid w:val="000E3FF9"/>
    <w:rsid w:val="000F1CBD"/>
    <w:rsid w:val="000F4351"/>
    <w:rsid w:val="00105DF4"/>
    <w:rsid w:val="0010655A"/>
    <w:rsid w:val="001122FF"/>
    <w:rsid w:val="001170EC"/>
    <w:rsid w:val="00121CF9"/>
    <w:rsid w:val="00122F14"/>
    <w:rsid w:val="00124E37"/>
    <w:rsid w:val="001318FC"/>
    <w:rsid w:val="00137819"/>
    <w:rsid w:val="001433B6"/>
    <w:rsid w:val="00152E9E"/>
    <w:rsid w:val="00161928"/>
    <w:rsid w:val="001641C4"/>
    <w:rsid w:val="0016611E"/>
    <w:rsid w:val="001672E9"/>
    <w:rsid w:val="001718CA"/>
    <w:rsid w:val="00176941"/>
    <w:rsid w:val="00184511"/>
    <w:rsid w:val="00194666"/>
    <w:rsid w:val="00194F5A"/>
    <w:rsid w:val="00195792"/>
    <w:rsid w:val="001A002C"/>
    <w:rsid w:val="001A70C4"/>
    <w:rsid w:val="001B71D2"/>
    <w:rsid w:val="001C0C88"/>
    <w:rsid w:val="001C0E23"/>
    <w:rsid w:val="001C2446"/>
    <w:rsid w:val="001C364F"/>
    <w:rsid w:val="001C520A"/>
    <w:rsid w:val="001D0F1D"/>
    <w:rsid w:val="001D34DA"/>
    <w:rsid w:val="001D7F14"/>
    <w:rsid w:val="001E414F"/>
    <w:rsid w:val="001E54F8"/>
    <w:rsid w:val="001F1095"/>
    <w:rsid w:val="00201F64"/>
    <w:rsid w:val="0020227D"/>
    <w:rsid w:val="00202624"/>
    <w:rsid w:val="0020428A"/>
    <w:rsid w:val="00224AAC"/>
    <w:rsid w:val="002253A3"/>
    <w:rsid w:val="002257DF"/>
    <w:rsid w:val="0023752C"/>
    <w:rsid w:val="00244F9A"/>
    <w:rsid w:val="00245F35"/>
    <w:rsid w:val="002477C0"/>
    <w:rsid w:val="00247AD9"/>
    <w:rsid w:val="002513AE"/>
    <w:rsid w:val="0027173F"/>
    <w:rsid w:val="0027708A"/>
    <w:rsid w:val="002812AB"/>
    <w:rsid w:val="00281C13"/>
    <w:rsid w:val="002825DA"/>
    <w:rsid w:val="00284A8E"/>
    <w:rsid w:val="002907D4"/>
    <w:rsid w:val="002934E9"/>
    <w:rsid w:val="002A057E"/>
    <w:rsid w:val="002B23A4"/>
    <w:rsid w:val="002B7D35"/>
    <w:rsid w:val="002C2D50"/>
    <w:rsid w:val="002C3E8F"/>
    <w:rsid w:val="002D1388"/>
    <w:rsid w:val="002D76DE"/>
    <w:rsid w:val="002E48E8"/>
    <w:rsid w:val="002F7090"/>
    <w:rsid w:val="00300ED8"/>
    <w:rsid w:val="0030323B"/>
    <w:rsid w:val="00304941"/>
    <w:rsid w:val="003053D0"/>
    <w:rsid w:val="00305CF6"/>
    <w:rsid w:val="00312AFE"/>
    <w:rsid w:val="00331C88"/>
    <w:rsid w:val="00332B6B"/>
    <w:rsid w:val="003428A9"/>
    <w:rsid w:val="0034291B"/>
    <w:rsid w:val="00346061"/>
    <w:rsid w:val="00346773"/>
    <w:rsid w:val="00353C7E"/>
    <w:rsid w:val="0036191F"/>
    <w:rsid w:val="00361C70"/>
    <w:rsid w:val="00362945"/>
    <w:rsid w:val="003634F3"/>
    <w:rsid w:val="00366611"/>
    <w:rsid w:val="00367FDE"/>
    <w:rsid w:val="00390896"/>
    <w:rsid w:val="003926AE"/>
    <w:rsid w:val="003A7FDD"/>
    <w:rsid w:val="003B4910"/>
    <w:rsid w:val="003B6688"/>
    <w:rsid w:val="003C23E2"/>
    <w:rsid w:val="003D1B7E"/>
    <w:rsid w:val="003D440E"/>
    <w:rsid w:val="003D45C1"/>
    <w:rsid w:val="003F277F"/>
    <w:rsid w:val="003F483C"/>
    <w:rsid w:val="00400F67"/>
    <w:rsid w:val="00404FE0"/>
    <w:rsid w:val="0040754F"/>
    <w:rsid w:val="00423FC5"/>
    <w:rsid w:val="004241BA"/>
    <w:rsid w:val="00425118"/>
    <w:rsid w:val="00431ECE"/>
    <w:rsid w:val="004370D7"/>
    <w:rsid w:val="00437269"/>
    <w:rsid w:val="00446881"/>
    <w:rsid w:val="004500A1"/>
    <w:rsid w:val="004506E4"/>
    <w:rsid w:val="00451D8E"/>
    <w:rsid w:val="0045639C"/>
    <w:rsid w:val="004571AB"/>
    <w:rsid w:val="00460C4D"/>
    <w:rsid w:val="00463214"/>
    <w:rsid w:val="00470457"/>
    <w:rsid w:val="00470EFE"/>
    <w:rsid w:val="004725EE"/>
    <w:rsid w:val="004729C5"/>
    <w:rsid w:val="00475283"/>
    <w:rsid w:val="00483327"/>
    <w:rsid w:val="00486FE7"/>
    <w:rsid w:val="00487BCA"/>
    <w:rsid w:val="00487CE1"/>
    <w:rsid w:val="00490A94"/>
    <w:rsid w:val="00493031"/>
    <w:rsid w:val="004970A0"/>
    <w:rsid w:val="00497996"/>
    <w:rsid w:val="004A0394"/>
    <w:rsid w:val="004A371F"/>
    <w:rsid w:val="004A405F"/>
    <w:rsid w:val="004A5142"/>
    <w:rsid w:val="004B014A"/>
    <w:rsid w:val="004B1F39"/>
    <w:rsid w:val="004B2407"/>
    <w:rsid w:val="004C0B87"/>
    <w:rsid w:val="004C5657"/>
    <w:rsid w:val="004D4EE7"/>
    <w:rsid w:val="004E1E11"/>
    <w:rsid w:val="004E28B8"/>
    <w:rsid w:val="004E32B3"/>
    <w:rsid w:val="004E799D"/>
    <w:rsid w:val="004E7A85"/>
    <w:rsid w:val="004F012A"/>
    <w:rsid w:val="00501509"/>
    <w:rsid w:val="00504A72"/>
    <w:rsid w:val="00504B13"/>
    <w:rsid w:val="00505121"/>
    <w:rsid w:val="005052C6"/>
    <w:rsid w:val="0050585C"/>
    <w:rsid w:val="00505C54"/>
    <w:rsid w:val="00506CCB"/>
    <w:rsid w:val="00510279"/>
    <w:rsid w:val="005128EF"/>
    <w:rsid w:val="0052253A"/>
    <w:rsid w:val="0052763D"/>
    <w:rsid w:val="00536C7B"/>
    <w:rsid w:val="00537D3E"/>
    <w:rsid w:val="0054508C"/>
    <w:rsid w:val="00546074"/>
    <w:rsid w:val="00547429"/>
    <w:rsid w:val="00547623"/>
    <w:rsid w:val="005523BF"/>
    <w:rsid w:val="005634C8"/>
    <w:rsid w:val="00572CBC"/>
    <w:rsid w:val="0057525B"/>
    <w:rsid w:val="00594277"/>
    <w:rsid w:val="005977C6"/>
    <w:rsid w:val="005A1666"/>
    <w:rsid w:val="005B6830"/>
    <w:rsid w:val="005C27FE"/>
    <w:rsid w:val="005C2917"/>
    <w:rsid w:val="005D1980"/>
    <w:rsid w:val="005D41CD"/>
    <w:rsid w:val="005D5349"/>
    <w:rsid w:val="005D5455"/>
    <w:rsid w:val="005E1149"/>
    <w:rsid w:val="005E2172"/>
    <w:rsid w:val="005E25A8"/>
    <w:rsid w:val="005E3010"/>
    <w:rsid w:val="005E3994"/>
    <w:rsid w:val="005F0260"/>
    <w:rsid w:val="00607BC7"/>
    <w:rsid w:val="00615CC5"/>
    <w:rsid w:val="00617724"/>
    <w:rsid w:val="0062246A"/>
    <w:rsid w:val="00622E1C"/>
    <w:rsid w:val="006332C9"/>
    <w:rsid w:val="00636083"/>
    <w:rsid w:val="00642430"/>
    <w:rsid w:val="00651139"/>
    <w:rsid w:val="00652D45"/>
    <w:rsid w:val="0065483A"/>
    <w:rsid w:val="00662B6E"/>
    <w:rsid w:val="00665836"/>
    <w:rsid w:val="0067016C"/>
    <w:rsid w:val="00674FFE"/>
    <w:rsid w:val="00681D99"/>
    <w:rsid w:val="00682ECA"/>
    <w:rsid w:val="006841E9"/>
    <w:rsid w:val="00687B3C"/>
    <w:rsid w:val="006958BC"/>
    <w:rsid w:val="006C1249"/>
    <w:rsid w:val="006C4D99"/>
    <w:rsid w:val="006C6665"/>
    <w:rsid w:val="006D6369"/>
    <w:rsid w:val="006E0E35"/>
    <w:rsid w:val="006E2E37"/>
    <w:rsid w:val="006F2140"/>
    <w:rsid w:val="00700E61"/>
    <w:rsid w:val="0071399B"/>
    <w:rsid w:val="00727C89"/>
    <w:rsid w:val="00731125"/>
    <w:rsid w:val="0073160E"/>
    <w:rsid w:val="00733A9B"/>
    <w:rsid w:val="0073472B"/>
    <w:rsid w:val="00743BDA"/>
    <w:rsid w:val="0074474D"/>
    <w:rsid w:val="00753D9D"/>
    <w:rsid w:val="007558B8"/>
    <w:rsid w:val="0076040A"/>
    <w:rsid w:val="007629FD"/>
    <w:rsid w:val="007731F6"/>
    <w:rsid w:val="00777FB6"/>
    <w:rsid w:val="00784351"/>
    <w:rsid w:val="007A2DF1"/>
    <w:rsid w:val="007A6269"/>
    <w:rsid w:val="007A6C0B"/>
    <w:rsid w:val="007B226E"/>
    <w:rsid w:val="007B32B7"/>
    <w:rsid w:val="007B7D53"/>
    <w:rsid w:val="007C26E7"/>
    <w:rsid w:val="007C28A4"/>
    <w:rsid w:val="007C42CD"/>
    <w:rsid w:val="007C5489"/>
    <w:rsid w:val="007C593B"/>
    <w:rsid w:val="007E3B3C"/>
    <w:rsid w:val="007F3F6D"/>
    <w:rsid w:val="008321C9"/>
    <w:rsid w:val="00832CE2"/>
    <w:rsid w:val="00837A5A"/>
    <w:rsid w:val="008459B9"/>
    <w:rsid w:val="008465D2"/>
    <w:rsid w:val="008513E4"/>
    <w:rsid w:val="008515CD"/>
    <w:rsid w:val="00851B95"/>
    <w:rsid w:val="008522AC"/>
    <w:rsid w:val="008630CF"/>
    <w:rsid w:val="0086507D"/>
    <w:rsid w:val="00867F8F"/>
    <w:rsid w:val="008720C6"/>
    <w:rsid w:val="008733A2"/>
    <w:rsid w:val="00875750"/>
    <w:rsid w:val="00876C93"/>
    <w:rsid w:val="0088118C"/>
    <w:rsid w:val="008839AF"/>
    <w:rsid w:val="00886DC3"/>
    <w:rsid w:val="00887C28"/>
    <w:rsid w:val="00891D55"/>
    <w:rsid w:val="00895773"/>
    <w:rsid w:val="008A4B04"/>
    <w:rsid w:val="008B0C32"/>
    <w:rsid w:val="008B76FD"/>
    <w:rsid w:val="008C3147"/>
    <w:rsid w:val="008C75AE"/>
    <w:rsid w:val="008D1708"/>
    <w:rsid w:val="008E03D7"/>
    <w:rsid w:val="008F2939"/>
    <w:rsid w:val="008F56B3"/>
    <w:rsid w:val="00902246"/>
    <w:rsid w:val="00902B1A"/>
    <w:rsid w:val="00903497"/>
    <w:rsid w:val="00906AEC"/>
    <w:rsid w:val="009076E1"/>
    <w:rsid w:val="00917108"/>
    <w:rsid w:val="009246C4"/>
    <w:rsid w:val="00925DD3"/>
    <w:rsid w:val="009271DD"/>
    <w:rsid w:val="00951BE2"/>
    <w:rsid w:val="009641A9"/>
    <w:rsid w:val="00966D01"/>
    <w:rsid w:val="00983511"/>
    <w:rsid w:val="00983B53"/>
    <w:rsid w:val="00983C41"/>
    <w:rsid w:val="00984B2D"/>
    <w:rsid w:val="0098721E"/>
    <w:rsid w:val="00992789"/>
    <w:rsid w:val="0099490F"/>
    <w:rsid w:val="00996C41"/>
    <w:rsid w:val="00997D1C"/>
    <w:rsid w:val="009A0BEF"/>
    <w:rsid w:val="009B1490"/>
    <w:rsid w:val="009B2FA3"/>
    <w:rsid w:val="009B669F"/>
    <w:rsid w:val="009E73A9"/>
    <w:rsid w:val="009F0C07"/>
    <w:rsid w:val="009F4207"/>
    <w:rsid w:val="009F7285"/>
    <w:rsid w:val="00A045E6"/>
    <w:rsid w:val="00A1525D"/>
    <w:rsid w:val="00A30BE4"/>
    <w:rsid w:val="00A37183"/>
    <w:rsid w:val="00A424B5"/>
    <w:rsid w:val="00A46103"/>
    <w:rsid w:val="00A555A9"/>
    <w:rsid w:val="00A65AC1"/>
    <w:rsid w:val="00A6609F"/>
    <w:rsid w:val="00A70DE0"/>
    <w:rsid w:val="00A7362B"/>
    <w:rsid w:val="00A73A03"/>
    <w:rsid w:val="00A83525"/>
    <w:rsid w:val="00A84F46"/>
    <w:rsid w:val="00A87126"/>
    <w:rsid w:val="00A920BD"/>
    <w:rsid w:val="00A9579C"/>
    <w:rsid w:val="00AA054D"/>
    <w:rsid w:val="00AA1EC3"/>
    <w:rsid w:val="00AA2428"/>
    <w:rsid w:val="00AA5F9C"/>
    <w:rsid w:val="00AB0566"/>
    <w:rsid w:val="00AC20C7"/>
    <w:rsid w:val="00AC648F"/>
    <w:rsid w:val="00AD278D"/>
    <w:rsid w:val="00AD3677"/>
    <w:rsid w:val="00AD41CF"/>
    <w:rsid w:val="00AD6E89"/>
    <w:rsid w:val="00AD7A48"/>
    <w:rsid w:val="00AE3DFD"/>
    <w:rsid w:val="00AF4DE5"/>
    <w:rsid w:val="00B0051C"/>
    <w:rsid w:val="00B03C10"/>
    <w:rsid w:val="00B12CD2"/>
    <w:rsid w:val="00B31E30"/>
    <w:rsid w:val="00B35BF8"/>
    <w:rsid w:val="00B360AD"/>
    <w:rsid w:val="00B50A80"/>
    <w:rsid w:val="00B52A7A"/>
    <w:rsid w:val="00B5308C"/>
    <w:rsid w:val="00B53EC4"/>
    <w:rsid w:val="00B62327"/>
    <w:rsid w:val="00B6736F"/>
    <w:rsid w:val="00B72751"/>
    <w:rsid w:val="00B75F56"/>
    <w:rsid w:val="00B77379"/>
    <w:rsid w:val="00B81C09"/>
    <w:rsid w:val="00B81E69"/>
    <w:rsid w:val="00B85866"/>
    <w:rsid w:val="00BC17D2"/>
    <w:rsid w:val="00BD2497"/>
    <w:rsid w:val="00BD3B6E"/>
    <w:rsid w:val="00BD5347"/>
    <w:rsid w:val="00BE1781"/>
    <w:rsid w:val="00BE5390"/>
    <w:rsid w:val="00BE6631"/>
    <w:rsid w:val="00BF06E2"/>
    <w:rsid w:val="00BF7042"/>
    <w:rsid w:val="00C03015"/>
    <w:rsid w:val="00C0387B"/>
    <w:rsid w:val="00C061F2"/>
    <w:rsid w:val="00C1423C"/>
    <w:rsid w:val="00C23B4C"/>
    <w:rsid w:val="00C255C7"/>
    <w:rsid w:val="00C3331A"/>
    <w:rsid w:val="00C44CE2"/>
    <w:rsid w:val="00C465D6"/>
    <w:rsid w:val="00C51000"/>
    <w:rsid w:val="00C5362B"/>
    <w:rsid w:val="00C572CF"/>
    <w:rsid w:val="00C627D8"/>
    <w:rsid w:val="00C62D6E"/>
    <w:rsid w:val="00C642C2"/>
    <w:rsid w:val="00C665F8"/>
    <w:rsid w:val="00C725EE"/>
    <w:rsid w:val="00C73DB1"/>
    <w:rsid w:val="00C81C7B"/>
    <w:rsid w:val="00C9249C"/>
    <w:rsid w:val="00C93C9A"/>
    <w:rsid w:val="00C95941"/>
    <w:rsid w:val="00CB119A"/>
    <w:rsid w:val="00CB39D8"/>
    <w:rsid w:val="00CC5FC9"/>
    <w:rsid w:val="00CC751B"/>
    <w:rsid w:val="00CC78EF"/>
    <w:rsid w:val="00CD0CBC"/>
    <w:rsid w:val="00CD6465"/>
    <w:rsid w:val="00CE2745"/>
    <w:rsid w:val="00CE7345"/>
    <w:rsid w:val="00CF1DA3"/>
    <w:rsid w:val="00CF7222"/>
    <w:rsid w:val="00CF7C5C"/>
    <w:rsid w:val="00D01D7D"/>
    <w:rsid w:val="00D01E85"/>
    <w:rsid w:val="00D02F4A"/>
    <w:rsid w:val="00D14BAC"/>
    <w:rsid w:val="00D2070D"/>
    <w:rsid w:val="00D2751E"/>
    <w:rsid w:val="00D429CE"/>
    <w:rsid w:val="00D43F60"/>
    <w:rsid w:val="00D5144A"/>
    <w:rsid w:val="00D53063"/>
    <w:rsid w:val="00D536EA"/>
    <w:rsid w:val="00D550C1"/>
    <w:rsid w:val="00D65E45"/>
    <w:rsid w:val="00D73919"/>
    <w:rsid w:val="00D8705B"/>
    <w:rsid w:val="00D949D0"/>
    <w:rsid w:val="00D94C7D"/>
    <w:rsid w:val="00D96135"/>
    <w:rsid w:val="00DA0172"/>
    <w:rsid w:val="00DA1763"/>
    <w:rsid w:val="00DB0AE1"/>
    <w:rsid w:val="00DB1391"/>
    <w:rsid w:val="00DB7A33"/>
    <w:rsid w:val="00DD0850"/>
    <w:rsid w:val="00DE32F1"/>
    <w:rsid w:val="00DE435E"/>
    <w:rsid w:val="00DE7ACC"/>
    <w:rsid w:val="00DF1D4E"/>
    <w:rsid w:val="00DF2E41"/>
    <w:rsid w:val="00DF37E0"/>
    <w:rsid w:val="00DF618E"/>
    <w:rsid w:val="00E01189"/>
    <w:rsid w:val="00E0259B"/>
    <w:rsid w:val="00E039BA"/>
    <w:rsid w:val="00E054CE"/>
    <w:rsid w:val="00E10B29"/>
    <w:rsid w:val="00E168C3"/>
    <w:rsid w:val="00E16B42"/>
    <w:rsid w:val="00E17850"/>
    <w:rsid w:val="00E327AD"/>
    <w:rsid w:val="00E40890"/>
    <w:rsid w:val="00E40D24"/>
    <w:rsid w:val="00E504B8"/>
    <w:rsid w:val="00E60DFA"/>
    <w:rsid w:val="00E74042"/>
    <w:rsid w:val="00E8005C"/>
    <w:rsid w:val="00E8438E"/>
    <w:rsid w:val="00E8602E"/>
    <w:rsid w:val="00E87CEE"/>
    <w:rsid w:val="00E91DE7"/>
    <w:rsid w:val="00E93211"/>
    <w:rsid w:val="00E96A2B"/>
    <w:rsid w:val="00EA009E"/>
    <w:rsid w:val="00EA1441"/>
    <w:rsid w:val="00EB2F0E"/>
    <w:rsid w:val="00EB7474"/>
    <w:rsid w:val="00ED4EA8"/>
    <w:rsid w:val="00EE6A43"/>
    <w:rsid w:val="00EE6C81"/>
    <w:rsid w:val="00EE76E2"/>
    <w:rsid w:val="00EF4811"/>
    <w:rsid w:val="00EF5EE4"/>
    <w:rsid w:val="00F03990"/>
    <w:rsid w:val="00F12635"/>
    <w:rsid w:val="00F12799"/>
    <w:rsid w:val="00F2049F"/>
    <w:rsid w:val="00F21686"/>
    <w:rsid w:val="00F24560"/>
    <w:rsid w:val="00F2500F"/>
    <w:rsid w:val="00F26B41"/>
    <w:rsid w:val="00F270EB"/>
    <w:rsid w:val="00F31D5F"/>
    <w:rsid w:val="00F32787"/>
    <w:rsid w:val="00F33291"/>
    <w:rsid w:val="00F339F0"/>
    <w:rsid w:val="00F467BE"/>
    <w:rsid w:val="00F46FF1"/>
    <w:rsid w:val="00F47E22"/>
    <w:rsid w:val="00F51195"/>
    <w:rsid w:val="00F57764"/>
    <w:rsid w:val="00F60BF1"/>
    <w:rsid w:val="00F61523"/>
    <w:rsid w:val="00F644FF"/>
    <w:rsid w:val="00F655DE"/>
    <w:rsid w:val="00F65C4F"/>
    <w:rsid w:val="00F6756E"/>
    <w:rsid w:val="00F73E5F"/>
    <w:rsid w:val="00F749DB"/>
    <w:rsid w:val="00F75D43"/>
    <w:rsid w:val="00F766D7"/>
    <w:rsid w:val="00F807F9"/>
    <w:rsid w:val="00F87537"/>
    <w:rsid w:val="00F9134F"/>
    <w:rsid w:val="00FA057E"/>
    <w:rsid w:val="00FA186E"/>
    <w:rsid w:val="00FB4B28"/>
    <w:rsid w:val="00FB6FA4"/>
    <w:rsid w:val="00FB7300"/>
    <w:rsid w:val="00FC256F"/>
    <w:rsid w:val="00FC45E1"/>
    <w:rsid w:val="00FC5471"/>
    <w:rsid w:val="00FD674D"/>
    <w:rsid w:val="00FE003C"/>
    <w:rsid w:val="00FE1EB2"/>
    <w:rsid w:val="00FE2FD1"/>
    <w:rsid w:val="00FE35E8"/>
    <w:rsid w:val="00FE490E"/>
    <w:rsid w:val="00FE6CE6"/>
    <w:rsid w:val="00FF04A0"/>
    <w:rsid w:val="00FF4380"/>
    <w:rsid w:val="0CC5327E"/>
    <w:rsid w:val="3AE0363D"/>
    <w:rsid w:val="551321A2"/>
    <w:rsid w:val="6D1C3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C7B3890"/>
  <w15:docId w15:val="{630F1D39-2561-4333-B179-4496E02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sz w:val="22"/>
      <w:szCs w:val="22"/>
      <w:lang w:val="vi-VN" w:eastAsia="ja-JP"/>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sz w:val="22"/>
      <w:szCs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qFormat/>
    <w:pPr>
      <w:widowControl w:val="0"/>
      <w:shd w:val="clear" w:color="auto" w:fill="FFFFFF"/>
      <w:spacing w:after="120" w:line="386" w:lineRule="auto"/>
      <w:ind w:firstLine="400"/>
    </w:pPr>
    <w:rPr>
      <w:rFonts w:ascii="Arial" w:eastAsia="Arial" w:hAnsi="Arial" w:cs="Arial"/>
      <w:sz w:val="13"/>
      <w:szCs w:val="13"/>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rFonts w:eastAsiaTheme="minorEastAsia"/>
      <w:sz w:val="20"/>
      <w:szCs w:val="20"/>
      <w:lang w:val="vi-VN" w:eastAsia="ja-JP"/>
    </w:r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lang w:val="vi-VN" w:eastAsia="ja-JP"/>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lang w:val="vi-VN" w:eastAsia="ja-JP"/>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Arial" w:hAnsi="Arial" w:cs="Arial"/>
      <w:sz w:val="13"/>
      <w:szCs w:val="13"/>
      <w:shd w:val="clear" w:color="auto" w:fill="FFFFFF"/>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character" w:customStyle="1" w:styleId="Bodytext3">
    <w:name w:val="Body text (3)_"/>
    <w:basedOn w:val="DefaultParagraphFont"/>
    <w:link w:val="Bodytext30"/>
    <w:rPr>
      <w:rFonts w:ascii="Arial" w:eastAsia="Arial" w:hAnsi="Arial" w:cs="Arial"/>
      <w:sz w:val="10"/>
      <w:szCs w:val="10"/>
      <w:shd w:val="clear" w:color="auto" w:fill="FFFFFF"/>
    </w:rPr>
  </w:style>
  <w:style w:type="paragraph" w:customStyle="1" w:styleId="Bodytext30">
    <w:name w:val="Body text (3)"/>
    <w:basedOn w:val="Normal"/>
    <w:link w:val="Bodytext3"/>
    <w:pPr>
      <w:widowControl w:val="0"/>
      <w:shd w:val="clear" w:color="auto" w:fill="FFFFFF"/>
      <w:spacing w:after="220"/>
      <w:ind w:left="570" w:firstLine="150"/>
    </w:pPr>
    <w:rPr>
      <w:rFonts w:ascii="Arial" w:eastAsia="Arial" w:hAnsi="Arial" w:cs="Arial"/>
      <w:sz w:val="10"/>
      <w:szCs w:val="10"/>
    </w:rPr>
  </w:style>
  <w:style w:type="character" w:customStyle="1" w:styleId="FootnoteTextChar">
    <w:name w:val="Footnote Text Char"/>
    <w:basedOn w:val="DefaultParagraphFont"/>
    <w:link w:val="FootnoteText"/>
    <w:uiPriority w:val="99"/>
    <w:semiHidden/>
    <w:rPr>
      <w:rFonts w:ascii="Times New Roman" w:eastAsiaTheme="minorEastAsia" w:hAnsi="Times New Roman" w:cs="Times New Roman"/>
      <w:sz w:val="20"/>
      <w:szCs w:val="20"/>
      <w:lang w:val="vi-VN" w:eastAsia="ja-JP"/>
    </w:rPr>
  </w:style>
  <w:style w:type="paragraph" w:customStyle="1" w:styleId="TableParagraph">
    <w:name w:val="Table Paragraph"/>
    <w:basedOn w:val="Normal"/>
    <w:uiPriority w:val="1"/>
    <w:qFormat/>
    <w:pPr>
      <w:widowControl w:val="0"/>
      <w:autoSpaceDE w:val="0"/>
      <w:autoSpaceDN w:val="0"/>
      <w:spacing w:before="112" w:after="200" w:line="276" w:lineRule="auto"/>
      <w:ind w:left="107"/>
    </w:pPr>
    <w:rPr>
      <w:sz w:val="22"/>
      <w:szCs w:val="22"/>
      <w:lang w:val="vi"/>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link w:val="ListParagraph"/>
    <w:uiPriority w:val="34"/>
    <w:qFormat/>
    <w:locked/>
    <w:rPr>
      <w:rFonts w:ascii="Times New Roman" w:eastAsia="Times New Roman" w:hAnsi="Times New Roman" w:cs="Times New Roman"/>
      <w:sz w:val="24"/>
      <w:szCs w:val="24"/>
    </w:rPr>
  </w:style>
  <w:style w:type="paragraph" w:styleId="Revision">
    <w:name w:val="Revision"/>
    <w:hidden/>
    <w:uiPriority w:val="99"/>
    <w:semiHidden/>
    <w:rsid w:val="00E168C3"/>
    <w:rPr>
      <w:rFonts w:ascii="Times New Roman" w:eastAsia="Times New Roman" w:hAnsi="Times New Roman" w:cs="Times New Roman"/>
      <w:sz w:val="24"/>
      <w:szCs w:val="24"/>
    </w:rPr>
  </w:style>
  <w:style w:type="paragraph" w:styleId="NormalWeb">
    <w:name w:val="Normal (Web)"/>
    <w:basedOn w:val="Normal"/>
    <w:uiPriority w:val="99"/>
    <w:unhideWhenUsed/>
    <w:rsid w:val="00031FCA"/>
    <w:pPr>
      <w:spacing w:before="100" w:beforeAutospacing="1" w:after="100" w:afterAutospacing="1"/>
    </w:pPr>
  </w:style>
  <w:style w:type="character" w:styleId="Hyperlink">
    <w:name w:val="Hyperlink"/>
    <w:basedOn w:val="DefaultParagraphFont"/>
    <w:uiPriority w:val="99"/>
    <w:semiHidden/>
    <w:unhideWhenUsed/>
    <w:rsid w:val="00031FCA"/>
    <w:rPr>
      <w:color w:val="0000FF"/>
      <w:u w:val="single"/>
    </w:rPr>
  </w:style>
  <w:style w:type="paragraph" w:styleId="HTMLPreformatted">
    <w:name w:val="HTML Preformatted"/>
    <w:basedOn w:val="Normal"/>
    <w:link w:val="HTMLPreformattedChar"/>
    <w:uiPriority w:val="99"/>
    <w:semiHidden/>
    <w:unhideWhenUsed/>
    <w:qFormat/>
    <w:rsid w:val="007C2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qFormat/>
    <w:rsid w:val="007C26E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33464">
      <w:bodyDiv w:val="1"/>
      <w:marLeft w:val="0"/>
      <w:marRight w:val="0"/>
      <w:marTop w:val="0"/>
      <w:marBottom w:val="0"/>
      <w:divBdr>
        <w:top w:val="none" w:sz="0" w:space="0" w:color="auto"/>
        <w:left w:val="none" w:sz="0" w:space="0" w:color="auto"/>
        <w:bottom w:val="none" w:sz="0" w:space="0" w:color="auto"/>
        <w:right w:val="none" w:sz="0" w:space="0" w:color="auto"/>
      </w:divBdr>
    </w:div>
    <w:div w:id="1511291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B3B65-5C49-4CDC-82F8-51ED1321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2249</Words>
  <Characters>12821</Characters>
  <Application>Microsoft Office Word</Application>
  <DocSecurity>0</DocSecurity>
  <Lines>106</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2025-09-24T09:07:00Z</cp:lastPrinted>
  <dcterms:created xsi:type="dcterms:W3CDTF">2025-09-22T02:40:00Z</dcterms:created>
  <dcterms:modified xsi:type="dcterms:W3CDTF">2025-09-25T07:33:00Z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C8BDD84F6572424C8148537E14E03E53_13</vt:lpwstr>
  </property>
</Properties>
</file>